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Layout w:type="fixed"/>
        <w:tblLook w:val="0000" w:firstRow="0" w:lastRow="0" w:firstColumn="0" w:lastColumn="0" w:noHBand="0" w:noVBand="0"/>
      </w:tblPr>
      <w:tblGrid>
        <w:gridCol w:w="5495"/>
        <w:gridCol w:w="3793"/>
      </w:tblGrid>
      <w:tr w:rsidR="00FB2924" w:rsidRPr="00AB4EC4" w:rsidTr="003E1373">
        <w:tc>
          <w:tcPr>
            <w:tcW w:w="5495" w:type="dxa"/>
            <w:tcBorders>
              <w:top w:val="nil"/>
              <w:left w:val="nil"/>
              <w:bottom w:val="nil"/>
              <w:right w:val="nil"/>
            </w:tcBorders>
          </w:tcPr>
          <w:p w:rsidR="00FB2924" w:rsidRPr="00AB4EC4" w:rsidRDefault="00FB2924" w:rsidP="003E1373">
            <w:pPr>
              <w:widowControl w:val="0"/>
              <w:ind w:right="397"/>
              <w:jc w:val="both"/>
              <w:rPr>
                <w:rFonts w:ascii="Arial" w:hAnsi="Arial" w:cs="Arial"/>
                <w:b/>
                <w:bCs/>
              </w:rPr>
            </w:pPr>
            <w:r w:rsidRPr="00AB4EC4">
              <w:rPr>
                <w:rFonts w:ascii="Arial" w:hAnsi="Arial" w:cs="Arial"/>
                <w:b/>
                <w:bCs/>
              </w:rPr>
              <w:t>West Area Planning Committee</w:t>
            </w:r>
          </w:p>
        </w:tc>
        <w:tc>
          <w:tcPr>
            <w:tcW w:w="3793" w:type="dxa"/>
            <w:tcBorders>
              <w:top w:val="nil"/>
              <w:left w:val="nil"/>
              <w:bottom w:val="nil"/>
              <w:right w:val="nil"/>
            </w:tcBorders>
          </w:tcPr>
          <w:p w:rsidR="00FB2924" w:rsidRPr="00AB4EC4" w:rsidRDefault="00FB2924" w:rsidP="003E1373">
            <w:pPr>
              <w:widowControl w:val="0"/>
              <w:ind w:right="397"/>
              <w:jc w:val="both"/>
              <w:rPr>
                <w:rFonts w:ascii="Arial" w:hAnsi="Arial" w:cs="Arial"/>
              </w:rPr>
            </w:pPr>
          </w:p>
          <w:p w:rsidR="00FB2924" w:rsidRPr="00AB4EC4" w:rsidRDefault="009F57AE" w:rsidP="003E1373">
            <w:pPr>
              <w:widowControl w:val="0"/>
              <w:ind w:right="397"/>
              <w:jc w:val="right"/>
              <w:rPr>
                <w:rFonts w:ascii="Arial" w:hAnsi="Arial" w:cs="Arial"/>
              </w:rPr>
            </w:pPr>
            <w:r w:rsidRPr="00AB4EC4">
              <w:rPr>
                <w:rFonts w:ascii="Arial" w:hAnsi="Arial" w:cs="Arial"/>
              </w:rPr>
              <w:t>25</w:t>
            </w:r>
            <w:r w:rsidRPr="00AB4EC4">
              <w:rPr>
                <w:rFonts w:ascii="Arial" w:hAnsi="Arial" w:cs="Arial"/>
                <w:vertAlign w:val="superscript"/>
              </w:rPr>
              <w:t>th</w:t>
            </w:r>
            <w:r w:rsidRPr="00AB4EC4">
              <w:rPr>
                <w:rFonts w:ascii="Arial" w:hAnsi="Arial" w:cs="Arial"/>
              </w:rPr>
              <w:t xml:space="preserve"> May 2016</w:t>
            </w:r>
          </w:p>
        </w:tc>
      </w:tr>
    </w:tbl>
    <w:p w:rsidR="00A559A9" w:rsidRPr="00637346" w:rsidRDefault="00A559A9" w:rsidP="00A559A9">
      <w:pPr>
        <w:rPr>
          <w:rFonts w:ascii="Arial" w:hAnsi="Arial" w:cs="Arial"/>
        </w:rPr>
      </w:pPr>
    </w:p>
    <w:p w:rsidR="00A559A9" w:rsidRPr="00637346" w:rsidRDefault="00A559A9" w:rsidP="00A559A9">
      <w:pPr>
        <w:rPr>
          <w:rFonts w:ascii="Arial" w:hAnsi="Arial" w:cs="Arial"/>
          <w:b/>
        </w:rPr>
      </w:pPr>
      <w:r w:rsidRPr="00637346">
        <w:rPr>
          <w:rFonts w:ascii="Arial" w:hAnsi="Arial" w:cs="Arial"/>
          <w:b/>
        </w:rPr>
        <w:t>Application Numbers: 15/01676/FUL and 15/01677/LBC</w:t>
      </w:r>
    </w:p>
    <w:p w:rsidR="00FB2924" w:rsidRPr="00637346" w:rsidRDefault="00FB2924" w:rsidP="00FB2924">
      <w:pPr>
        <w:rPr>
          <w:rFonts w:ascii="Arial" w:hAnsi="Arial" w:cs="Arial"/>
        </w:rPr>
      </w:pPr>
    </w:p>
    <w:p w:rsidR="00A559A9" w:rsidRPr="00637346" w:rsidRDefault="00A559A9" w:rsidP="00FB2924">
      <w:pPr>
        <w:rPr>
          <w:rFonts w:ascii="Arial" w:hAnsi="Arial" w:cs="Arial"/>
        </w:rPr>
      </w:pPr>
    </w:p>
    <w:tbl>
      <w:tblPr>
        <w:tblW w:w="0" w:type="auto"/>
        <w:tblLook w:val="0000" w:firstRow="0" w:lastRow="0" w:firstColumn="0" w:lastColumn="0" w:noHBand="0" w:noVBand="0"/>
      </w:tblPr>
      <w:tblGrid>
        <w:gridCol w:w="2511"/>
        <w:gridCol w:w="6011"/>
      </w:tblGrid>
      <w:tr w:rsidR="00FB2924" w:rsidRPr="00AB4EC4" w:rsidTr="00FB2924">
        <w:tc>
          <w:tcPr>
            <w:tcW w:w="2511" w:type="dxa"/>
            <w:tcBorders>
              <w:top w:val="nil"/>
              <w:left w:val="nil"/>
              <w:bottom w:val="nil"/>
              <w:right w:val="nil"/>
            </w:tcBorders>
          </w:tcPr>
          <w:p w:rsidR="00FB2924" w:rsidRPr="00AB4EC4" w:rsidRDefault="00FB2924" w:rsidP="00121A7B">
            <w:pPr>
              <w:rPr>
                <w:rFonts w:ascii="Arial" w:hAnsi="Arial" w:cs="Arial"/>
              </w:rPr>
            </w:pPr>
            <w:r w:rsidRPr="00AB4EC4">
              <w:rPr>
                <w:rFonts w:ascii="Arial" w:hAnsi="Arial" w:cs="Arial"/>
                <w:b/>
                <w:bCs/>
              </w:rPr>
              <w:t xml:space="preserve">Application </w:t>
            </w:r>
            <w:r w:rsidR="00121A7B" w:rsidRPr="00AB4EC4">
              <w:rPr>
                <w:rFonts w:ascii="Arial" w:hAnsi="Arial" w:cs="Arial"/>
                <w:b/>
                <w:bCs/>
              </w:rPr>
              <w:t>No:</w:t>
            </w:r>
          </w:p>
        </w:tc>
        <w:tc>
          <w:tcPr>
            <w:tcW w:w="6011" w:type="dxa"/>
            <w:tcBorders>
              <w:top w:val="nil"/>
              <w:left w:val="nil"/>
              <w:bottom w:val="nil"/>
              <w:right w:val="nil"/>
            </w:tcBorders>
          </w:tcPr>
          <w:p w:rsidR="00FB2924" w:rsidRPr="00AB4EC4" w:rsidRDefault="00A01190" w:rsidP="00FB2924">
            <w:pPr>
              <w:rPr>
                <w:rFonts w:ascii="Arial" w:hAnsi="Arial" w:cs="Arial"/>
              </w:rPr>
            </w:pPr>
            <w:r w:rsidRPr="00AB4EC4">
              <w:rPr>
                <w:rFonts w:ascii="Arial" w:hAnsi="Arial" w:cs="Arial"/>
              </w:rPr>
              <w:t>15/01676/FUL</w:t>
            </w:r>
            <w:r w:rsidR="009F57AE" w:rsidRPr="00AB4EC4">
              <w:rPr>
                <w:rFonts w:ascii="Arial" w:hAnsi="Arial" w:cs="Arial"/>
              </w:rPr>
              <w:t>;</w:t>
            </w:r>
          </w:p>
        </w:tc>
      </w:tr>
      <w:tr w:rsidR="00FB2924" w:rsidRPr="00AB4EC4" w:rsidTr="00FB2924">
        <w:tc>
          <w:tcPr>
            <w:tcW w:w="2511" w:type="dxa"/>
            <w:tcBorders>
              <w:top w:val="nil"/>
              <w:left w:val="nil"/>
              <w:bottom w:val="nil"/>
              <w:right w:val="nil"/>
            </w:tcBorders>
          </w:tcPr>
          <w:p w:rsidR="00FB2924" w:rsidRPr="00AB4EC4" w:rsidRDefault="00FB2924" w:rsidP="00FB2924">
            <w:pPr>
              <w:rPr>
                <w:rFonts w:ascii="Arial" w:hAnsi="Arial" w:cs="Arial"/>
              </w:rPr>
            </w:pPr>
          </w:p>
        </w:tc>
        <w:tc>
          <w:tcPr>
            <w:tcW w:w="6011" w:type="dxa"/>
            <w:tcBorders>
              <w:top w:val="nil"/>
              <w:left w:val="nil"/>
              <w:bottom w:val="nil"/>
              <w:right w:val="nil"/>
            </w:tcBorders>
          </w:tcPr>
          <w:p w:rsidR="00FB2924" w:rsidRPr="00AB4EC4" w:rsidRDefault="00FB2924" w:rsidP="003E1373">
            <w:pPr>
              <w:rPr>
                <w:rFonts w:ascii="Arial" w:hAnsi="Arial" w:cs="Arial"/>
              </w:rPr>
            </w:pPr>
          </w:p>
        </w:tc>
      </w:tr>
      <w:tr w:rsidR="00FB2924" w:rsidRPr="00AB4EC4" w:rsidTr="00FB2924">
        <w:tc>
          <w:tcPr>
            <w:tcW w:w="2511" w:type="dxa"/>
            <w:tcBorders>
              <w:top w:val="nil"/>
              <w:left w:val="nil"/>
              <w:bottom w:val="nil"/>
              <w:right w:val="nil"/>
            </w:tcBorders>
          </w:tcPr>
          <w:p w:rsidR="00FB2924" w:rsidRPr="00AB4EC4" w:rsidRDefault="00FB2924" w:rsidP="00FB2924">
            <w:pPr>
              <w:rPr>
                <w:rFonts w:ascii="Arial" w:hAnsi="Arial" w:cs="Arial"/>
              </w:rPr>
            </w:pPr>
            <w:r w:rsidRPr="00AB4EC4">
              <w:rPr>
                <w:rFonts w:ascii="Arial" w:hAnsi="Arial" w:cs="Arial"/>
                <w:b/>
                <w:bCs/>
              </w:rPr>
              <w:t>Decision Due by:</w:t>
            </w:r>
          </w:p>
        </w:tc>
        <w:tc>
          <w:tcPr>
            <w:tcW w:w="6011" w:type="dxa"/>
            <w:tcBorders>
              <w:top w:val="nil"/>
              <w:left w:val="nil"/>
              <w:bottom w:val="nil"/>
              <w:right w:val="nil"/>
            </w:tcBorders>
          </w:tcPr>
          <w:p w:rsidR="00FB2924" w:rsidRPr="00AB4EC4" w:rsidRDefault="00A01190" w:rsidP="00A01190">
            <w:pPr>
              <w:rPr>
                <w:rFonts w:ascii="Arial" w:hAnsi="Arial" w:cs="Arial"/>
              </w:rPr>
            </w:pPr>
            <w:r w:rsidRPr="00AB4EC4">
              <w:rPr>
                <w:rFonts w:ascii="Arial" w:hAnsi="Arial" w:cs="Arial"/>
              </w:rPr>
              <w:t>28.07.2015</w:t>
            </w:r>
            <w:r w:rsidR="00FB2924" w:rsidRPr="00AB4EC4">
              <w:rPr>
                <w:rFonts w:ascii="Arial" w:hAnsi="Arial" w:cs="Arial"/>
              </w:rPr>
              <w:t>;</w:t>
            </w:r>
          </w:p>
        </w:tc>
      </w:tr>
      <w:tr w:rsidR="00FB2924" w:rsidRPr="00AB4EC4" w:rsidTr="00FB2924">
        <w:tc>
          <w:tcPr>
            <w:tcW w:w="2511" w:type="dxa"/>
            <w:tcBorders>
              <w:top w:val="nil"/>
              <w:left w:val="nil"/>
              <w:bottom w:val="nil"/>
              <w:right w:val="nil"/>
            </w:tcBorders>
          </w:tcPr>
          <w:p w:rsidR="00FB2924" w:rsidRPr="00AB4EC4" w:rsidRDefault="00FB2924" w:rsidP="00FB2924">
            <w:pPr>
              <w:rPr>
                <w:rFonts w:ascii="Arial" w:hAnsi="Arial" w:cs="Arial"/>
              </w:rPr>
            </w:pPr>
          </w:p>
        </w:tc>
        <w:tc>
          <w:tcPr>
            <w:tcW w:w="6011" w:type="dxa"/>
            <w:tcBorders>
              <w:top w:val="nil"/>
              <w:left w:val="nil"/>
              <w:bottom w:val="nil"/>
              <w:right w:val="nil"/>
            </w:tcBorders>
          </w:tcPr>
          <w:p w:rsidR="00FB2924" w:rsidRPr="00AB4EC4" w:rsidRDefault="00FB2924" w:rsidP="003E1373">
            <w:pPr>
              <w:rPr>
                <w:rFonts w:ascii="Arial" w:hAnsi="Arial" w:cs="Arial"/>
              </w:rPr>
            </w:pPr>
          </w:p>
        </w:tc>
      </w:tr>
      <w:tr w:rsidR="00FB2924" w:rsidRPr="00AB4EC4" w:rsidTr="00FB2924">
        <w:tc>
          <w:tcPr>
            <w:tcW w:w="2511" w:type="dxa"/>
            <w:tcBorders>
              <w:top w:val="nil"/>
              <w:left w:val="nil"/>
              <w:bottom w:val="nil"/>
              <w:right w:val="nil"/>
            </w:tcBorders>
          </w:tcPr>
          <w:p w:rsidR="00FB2924" w:rsidRPr="00AB4EC4" w:rsidRDefault="00FB2924" w:rsidP="00FB2924">
            <w:pPr>
              <w:rPr>
                <w:rFonts w:ascii="Arial" w:hAnsi="Arial" w:cs="Arial"/>
                <w:b/>
                <w:bCs/>
              </w:rPr>
            </w:pPr>
            <w:r w:rsidRPr="00AB4EC4">
              <w:rPr>
                <w:rFonts w:ascii="Arial" w:hAnsi="Arial" w:cs="Arial"/>
                <w:b/>
                <w:bCs/>
              </w:rPr>
              <w:t>Proposal:</w:t>
            </w:r>
          </w:p>
        </w:tc>
        <w:tc>
          <w:tcPr>
            <w:tcW w:w="6011" w:type="dxa"/>
            <w:tcBorders>
              <w:top w:val="nil"/>
              <w:left w:val="nil"/>
              <w:bottom w:val="nil"/>
              <w:right w:val="nil"/>
            </w:tcBorders>
          </w:tcPr>
          <w:p w:rsidR="00FB2924" w:rsidRPr="00AB4EC4" w:rsidRDefault="00A01190" w:rsidP="003E1373">
            <w:pPr>
              <w:jc w:val="both"/>
              <w:rPr>
                <w:rFonts w:ascii="Arial" w:hAnsi="Arial" w:cs="Arial"/>
              </w:rPr>
            </w:pPr>
            <w:r w:rsidRPr="00AB4EC4">
              <w:rPr>
                <w:rFonts w:ascii="Arial" w:hAnsi="Arial" w:cs="Arial"/>
              </w:rPr>
              <w:t>Erection of single storey rear extension and replacement of rear first floor roof. Extension and alterations to existing rear outbuilding to form garage/studio. Formation of dormer window and insertion of 2No. rooflights to rear roofslope and alterations to existing front dormer. Alterations to windows. Formation of patio with associated landscaping.(amended plans);</w:t>
            </w:r>
          </w:p>
        </w:tc>
      </w:tr>
      <w:tr w:rsidR="00FB2924" w:rsidRPr="00AB4EC4" w:rsidTr="00FB2924">
        <w:tc>
          <w:tcPr>
            <w:tcW w:w="2511" w:type="dxa"/>
            <w:tcBorders>
              <w:top w:val="nil"/>
              <w:left w:val="nil"/>
              <w:bottom w:val="nil"/>
              <w:right w:val="nil"/>
            </w:tcBorders>
          </w:tcPr>
          <w:p w:rsidR="00FB2924" w:rsidRPr="00AB4EC4" w:rsidRDefault="00FB2924" w:rsidP="00FB2924">
            <w:pPr>
              <w:rPr>
                <w:rFonts w:ascii="Arial" w:hAnsi="Arial" w:cs="Arial"/>
                <w:b/>
                <w:bCs/>
              </w:rPr>
            </w:pPr>
          </w:p>
        </w:tc>
        <w:tc>
          <w:tcPr>
            <w:tcW w:w="6011" w:type="dxa"/>
            <w:tcBorders>
              <w:top w:val="nil"/>
              <w:left w:val="nil"/>
              <w:bottom w:val="nil"/>
              <w:right w:val="nil"/>
            </w:tcBorders>
          </w:tcPr>
          <w:p w:rsidR="00FB2924" w:rsidRPr="00AB4EC4" w:rsidRDefault="00FB2924" w:rsidP="003E1373">
            <w:pPr>
              <w:rPr>
                <w:rFonts w:ascii="Arial" w:hAnsi="Arial" w:cs="Arial"/>
              </w:rPr>
            </w:pPr>
          </w:p>
        </w:tc>
      </w:tr>
      <w:tr w:rsidR="00FB2924" w:rsidRPr="00AB4EC4" w:rsidTr="00FB2924">
        <w:tc>
          <w:tcPr>
            <w:tcW w:w="2511" w:type="dxa"/>
            <w:tcBorders>
              <w:top w:val="nil"/>
              <w:left w:val="nil"/>
              <w:bottom w:val="nil"/>
              <w:right w:val="nil"/>
            </w:tcBorders>
          </w:tcPr>
          <w:p w:rsidR="00FB2924" w:rsidRPr="00AB4EC4" w:rsidRDefault="00FB2924" w:rsidP="00FB2924">
            <w:pPr>
              <w:rPr>
                <w:rFonts w:ascii="Arial" w:hAnsi="Arial" w:cs="Arial"/>
                <w:b/>
                <w:bCs/>
              </w:rPr>
            </w:pPr>
            <w:r w:rsidRPr="00AB4EC4">
              <w:rPr>
                <w:rFonts w:ascii="Arial" w:hAnsi="Arial" w:cs="Arial"/>
                <w:b/>
                <w:bCs/>
              </w:rPr>
              <w:t>Site Address:</w:t>
            </w:r>
          </w:p>
        </w:tc>
        <w:tc>
          <w:tcPr>
            <w:tcW w:w="6011" w:type="dxa"/>
            <w:tcBorders>
              <w:top w:val="nil"/>
              <w:left w:val="nil"/>
              <w:bottom w:val="nil"/>
              <w:right w:val="nil"/>
            </w:tcBorders>
          </w:tcPr>
          <w:p w:rsidR="00FB2924" w:rsidRPr="00AB4EC4" w:rsidRDefault="00A01190" w:rsidP="00A01190">
            <w:pPr>
              <w:rPr>
                <w:rFonts w:ascii="Arial" w:hAnsi="Arial" w:cs="Arial"/>
              </w:rPr>
            </w:pPr>
            <w:r w:rsidRPr="00AB4EC4">
              <w:rPr>
                <w:rFonts w:ascii="Arial" w:hAnsi="Arial" w:cs="Arial"/>
              </w:rPr>
              <w:t>54 St John Street, Oxford, OX1 2LQ</w:t>
            </w:r>
            <w:r w:rsidR="006A4E72" w:rsidRPr="00AB4EC4">
              <w:rPr>
                <w:rFonts w:ascii="Arial" w:hAnsi="Arial" w:cs="Arial"/>
              </w:rPr>
              <w:t xml:space="preserve"> </w:t>
            </w:r>
            <w:r w:rsidR="00FB2924" w:rsidRPr="00AB4EC4">
              <w:rPr>
                <w:rFonts w:ascii="Arial" w:hAnsi="Arial" w:cs="Arial"/>
              </w:rPr>
              <w:t>(site plan: Appendix 1);</w:t>
            </w:r>
          </w:p>
        </w:tc>
      </w:tr>
      <w:tr w:rsidR="00FB2924" w:rsidRPr="00AB4EC4" w:rsidTr="00FB2924">
        <w:tc>
          <w:tcPr>
            <w:tcW w:w="2511" w:type="dxa"/>
            <w:tcBorders>
              <w:top w:val="nil"/>
              <w:left w:val="nil"/>
              <w:bottom w:val="nil"/>
              <w:right w:val="nil"/>
            </w:tcBorders>
          </w:tcPr>
          <w:p w:rsidR="00FB2924" w:rsidRPr="00AB4EC4" w:rsidRDefault="00FB2924" w:rsidP="00FB2924">
            <w:pPr>
              <w:rPr>
                <w:rFonts w:ascii="Arial" w:hAnsi="Arial" w:cs="Arial"/>
              </w:rPr>
            </w:pPr>
          </w:p>
        </w:tc>
        <w:tc>
          <w:tcPr>
            <w:tcW w:w="6011" w:type="dxa"/>
            <w:tcBorders>
              <w:top w:val="nil"/>
              <w:left w:val="nil"/>
              <w:bottom w:val="nil"/>
              <w:right w:val="nil"/>
            </w:tcBorders>
          </w:tcPr>
          <w:p w:rsidR="00FB2924" w:rsidRPr="00AB4EC4" w:rsidRDefault="00FB2924" w:rsidP="003E1373">
            <w:pPr>
              <w:rPr>
                <w:rFonts w:ascii="Arial" w:hAnsi="Arial" w:cs="Arial"/>
              </w:rPr>
            </w:pPr>
          </w:p>
        </w:tc>
      </w:tr>
      <w:tr w:rsidR="00FB2924" w:rsidRPr="00AB4EC4" w:rsidTr="00FB2924">
        <w:tc>
          <w:tcPr>
            <w:tcW w:w="2511" w:type="dxa"/>
            <w:tcBorders>
              <w:top w:val="nil"/>
              <w:left w:val="nil"/>
              <w:bottom w:val="nil"/>
              <w:right w:val="nil"/>
            </w:tcBorders>
          </w:tcPr>
          <w:p w:rsidR="00FB2924" w:rsidRPr="00AB4EC4" w:rsidRDefault="00FB2924" w:rsidP="00FB2924">
            <w:pPr>
              <w:rPr>
                <w:rFonts w:ascii="Arial" w:hAnsi="Arial" w:cs="Arial"/>
                <w:b/>
                <w:bCs/>
              </w:rPr>
            </w:pPr>
            <w:r w:rsidRPr="00AB4EC4">
              <w:rPr>
                <w:rFonts w:ascii="Arial" w:hAnsi="Arial" w:cs="Arial"/>
                <w:b/>
                <w:bCs/>
              </w:rPr>
              <w:t>Ward:</w:t>
            </w:r>
          </w:p>
        </w:tc>
        <w:tc>
          <w:tcPr>
            <w:tcW w:w="6011" w:type="dxa"/>
            <w:tcBorders>
              <w:top w:val="nil"/>
              <w:left w:val="nil"/>
              <w:bottom w:val="nil"/>
              <w:right w:val="nil"/>
            </w:tcBorders>
          </w:tcPr>
          <w:p w:rsidR="00FB2924" w:rsidRPr="00AB4EC4" w:rsidRDefault="00A01190" w:rsidP="003E1373">
            <w:pPr>
              <w:rPr>
                <w:rFonts w:ascii="Arial" w:hAnsi="Arial" w:cs="Arial"/>
              </w:rPr>
            </w:pPr>
            <w:r w:rsidRPr="00AB4EC4">
              <w:rPr>
                <w:rFonts w:ascii="Arial" w:hAnsi="Arial" w:cs="Arial"/>
              </w:rPr>
              <w:t>Carfax Ward</w:t>
            </w:r>
            <w:r w:rsidR="006A4E72" w:rsidRPr="00AB4EC4">
              <w:rPr>
                <w:rFonts w:ascii="Arial" w:hAnsi="Arial" w:cs="Arial"/>
              </w:rPr>
              <w:t>;</w:t>
            </w:r>
          </w:p>
        </w:tc>
      </w:tr>
    </w:tbl>
    <w:p w:rsidR="00FB2924" w:rsidRPr="00AB4EC4" w:rsidRDefault="00FB2924" w:rsidP="00FB2924">
      <w:pPr>
        <w:rPr>
          <w:rFonts w:ascii="Arial" w:hAnsi="Arial" w:cs="Arial"/>
        </w:rPr>
      </w:pPr>
    </w:p>
    <w:tbl>
      <w:tblPr>
        <w:tblW w:w="9288" w:type="dxa"/>
        <w:tblLayout w:type="fixed"/>
        <w:tblLook w:val="0000" w:firstRow="0" w:lastRow="0" w:firstColumn="0" w:lastColumn="0" w:noHBand="0" w:noVBand="0"/>
      </w:tblPr>
      <w:tblGrid>
        <w:gridCol w:w="1101"/>
        <w:gridCol w:w="3543"/>
        <w:gridCol w:w="1418"/>
        <w:gridCol w:w="3226"/>
      </w:tblGrid>
      <w:tr w:rsidR="00FB2924" w:rsidRPr="00AB4EC4" w:rsidTr="003E1373">
        <w:tc>
          <w:tcPr>
            <w:tcW w:w="1101" w:type="dxa"/>
            <w:tcBorders>
              <w:top w:val="nil"/>
              <w:left w:val="nil"/>
              <w:bottom w:val="nil"/>
              <w:right w:val="nil"/>
            </w:tcBorders>
          </w:tcPr>
          <w:p w:rsidR="00FB2924" w:rsidRPr="00AB4EC4" w:rsidRDefault="00FB2924" w:rsidP="003E1373">
            <w:pPr>
              <w:rPr>
                <w:rFonts w:ascii="Arial" w:hAnsi="Arial" w:cs="Arial"/>
              </w:rPr>
            </w:pPr>
            <w:r w:rsidRPr="00AB4EC4">
              <w:rPr>
                <w:rFonts w:ascii="Arial" w:hAnsi="Arial" w:cs="Arial"/>
                <w:b/>
                <w:bCs/>
              </w:rPr>
              <w:t>Agent:</w:t>
            </w:r>
            <w:r w:rsidRPr="00AB4EC4">
              <w:rPr>
                <w:rFonts w:ascii="Arial" w:hAnsi="Arial" w:cs="Arial"/>
              </w:rPr>
              <w:t xml:space="preserve"> </w:t>
            </w:r>
          </w:p>
        </w:tc>
        <w:tc>
          <w:tcPr>
            <w:tcW w:w="3543" w:type="dxa"/>
            <w:tcBorders>
              <w:top w:val="nil"/>
              <w:left w:val="nil"/>
              <w:bottom w:val="nil"/>
              <w:right w:val="nil"/>
            </w:tcBorders>
          </w:tcPr>
          <w:p w:rsidR="00FB2924" w:rsidRPr="00AB4EC4" w:rsidRDefault="00A01190" w:rsidP="006A4E72">
            <w:pPr>
              <w:rPr>
                <w:rFonts w:ascii="Arial" w:hAnsi="Arial" w:cs="Arial"/>
              </w:rPr>
            </w:pPr>
            <w:r w:rsidRPr="00AB4EC4">
              <w:rPr>
                <w:rFonts w:ascii="Arial" w:hAnsi="Arial" w:cs="Arial"/>
              </w:rPr>
              <w:t>Mr. Simon Beattie</w:t>
            </w:r>
          </w:p>
        </w:tc>
        <w:tc>
          <w:tcPr>
            <w:tcW w:w="1418" w:type="dxa"/>
            <w:tcBorders>
              <w:top w:val="nil"/>
              <w:left w:val="nil"/>
              <w:bottom w:val="nil"/>
              <w:right w:val="nil"/>
            </w:tcBorders>
          </w:tcPr>
          <w:p w:rsidR="00FB2924" w:rsidRPr="00AB4EC4" w:rsidRDefault="00FB2924" w:rsidP="003E1373">
            <w:pPr>
              <w:rPr>
                <w:rFonts w:ascii="Arial" w:hAnsi="Arial" w:cs="Arial"/>
              </w:rPr>
            </w:pPr>
            <w:r w:rsidRPr="00AB4EC4">
              <w:rPr>
                <w:rFonts w:ascii="Arial" w:hAnsi="Arial" w:cs="Arial"/>
                <w:b/>
                <w:bCs/>
              </w:rPr>
              <w:t>Applicant:</w:t>
            </w:r>
            <w:r w:rsidRPr="00AB4EC4">
              <w:rPr>
                <w:rFonts w:ascii="Arial" w:hAnsi="Arial" w:cs="Arial"/>
              </w:rPr>
              <w:t xml:space="preserve"> </w:t>
            </w:r>
          </w:p>
        </w:tc>
        <w:tc>
          <w:tcPr>
            <w:tcW w:w="3226" w:type="dxa"/>
            <w:tcBorders>
              <w:top w:val="nil"/>
              <w:left w:val="nil"/>
              <w:bottom w:val="nil"/>
              <w:right w:val="nil"/>
            </w:tcBorders>
          </w:tcPr>
          <w:p w:rsidR="00FB2924" w:rsidRPr="00AB4EC4" w:rsidRDefault="00A01190" w:rsidP="003E1373">
            <w:pPr>
              <w:rPr>
                <w:rFonts w:ascii="Arial" w:hAnsi="Arial" w:cs="Arial"/>
              </w:rPr>
            </w:pPr>
            <w:r w:rsidRPr="00AB4EC4">
              <w:rPr>
                <w:rFonts w:ascii="Arial" w:hAnsi="Arial" w:cs="Arial"/>
              </w:rPr>
              <w:t>Mr. Mark Blackwell</w:t>
            </w:r>
          </w:p>
        </w:tc>
      </w:tr>
    </w:tbl>
    <w:p w:rsidR="00FB2924" w:rsidRPr="00AB4EC4" w:rsidRDefault="00FB2924" w:rsidP="00FB2924">
      <w:pPr>
        <w:rPr>
          <w:rFonts w:ascii="Arial" w:hAnsi="Arial" w:cs="Arial"/>
        </w:rPr>
      </w:pPr>
    </w:p>
    <w:p w:rsidR="00A01190" w:rsidRPr="00AB4EC4" w:rsidRDefault="006A4E72" w:rsidP="00A01190">
      <w:pPr>
        <w:tabs>
          <w:tab w:val="left" w:pos="2552"/>
        </w:tabs>
        <w:ind w:left="2552" w:hanging="2552"/>
        <w:jc w:val="both"/>
        <w:rPr>
          <w:rFonts w:ascii="Arial" w:hAnsi="Arial" w:cs="Arial"/>
        </w:rPr>
      </w:pPr>
      <w:r w:rsidRPr="00AB4EC4">
        <w:rPr>
          <w:rFonts w:ascii="Arial" w:hAnsi="Arial" w:cs="Arial"/>
          <w:b/>
          <w:bCs/>
        </w:rPr>
        <w:t xml:space="preserve">Application Call in: </w:t>
      </w:r>
      <w:r w:rsidRPr="00AB4EC4">
        <w:rPr>
          <w:rFonts w:ascii="Arial" w:hAnsi="Arial" w:cs="Arial"/>
          <w:b/>
          <w:bCs/>
        </w:rPr>
        <w:tab/>
      </w:r>
      <w:r w:rsidRPr="00AB4EC4">
        <w:rPr>
          <w:rFonts w:ascii="Arial" w:hAnsi="Arial" w:cs="Arial"/>
        </w:rPr>
        <w:t xml:space="preserve">By Councillor </w:t>
      </w:r>
      <w:r w:rsidR="00A01190" w:rsidRPr="00AB4EC4">
        <w:rPr>
          <w:rFonts w:ascii="Arial" w:hAnsi="Arial" w:cs="Arial"/>
        </w:rPr>
        <w:t xml:space="preserve">Hollingsworth, supported by Councillors van Nooijen, Brown and Lygo for the following reasons </w:t>
      </w:r>
      <w:r w:rsidR="00A559A9">
        <w:rPr>
          <w:rFonts w:ascii="Arial" w:hAnsi="Arial" w:cs="Arial"/>
        </w:rPr>
        <w:t>–</w:t>
      </w:r>
      <w:r w:rsidR="00A01190" w:rsidRPr="00AB4EC4">
        <w:rPr>
          <w:rFonts w:ascii="Arial" w:hAnsi="Arial" w:cs="Arial"/>
        </w:rPr>
        <w:t xml:space="preserve"> </w:t>
      </w:r>
      <w:r w:rsidR="00A559A9">
        <w:rPr>
          <w:rFonts w:ascii="Arial" w:hAnsi="Arial" w:cs="Arial"/>
        </w:rPr>
        <w:t xml:space="preserve">potential </w:t>
      </w:r>
      <w:r w:rsidR="00A01190" w:rsidRPr="00AB4EC4">
        <w:rPr>
          <w:rFonts w:ascii="Arial" w:hAnsi="Arial" w:cs="Arial"/>
        </w:rPr>
        <w:t>overdevelopment and impact on neighbouring properties, in a conservation area.</w:t>
      </w:r>
    </w:p>
    <w:p w:rsidR="00FB2924" w:rsidRPr="00AB4EC4" w:rsidRDefault="00FB2924" w:rsidP="00FB2924">
      <w:pPr>
        <w:pBdr>
          <w:bottom w:val="single" w:sz="4" w:space="1" w:color="auto"/>
        </w:pBdr>
        <w:rPr>
          <w:rFonts w:ascii="Arial" w:hAnsi="Arial" w:cs="Arial"/>
        </w:rPr>
      </w:pPr>
    </w:p>
    <w:p w:rsidR="00FB2924" w:rsidRPr="00AB4EC4" w:rsidRDefault="00FB2924" w:rsidP="00FB2924">
      <w:pPr>
        <w:pStyle w:val="Header"/>
        <w:widowControl w:val="0"/>
        <w:rPr>
          <w:rFonts w:ascii="Arial" w:hAnsi="Arial" w:cs="Arial"/>
        </w:rPr>
      </w:pPr>
    </w:p>
    <w:p w:rsidR="00FB2924" w:rsidRPr="00AB4EC4" w:rsidRDefault="00FB2924" w:rsidP="00FB2924">
      <w:pPr>
        <w:widowControl w:val="0"/>
        <w:rPr>
          <w:rFonts w:ascii="Arial" w:hAnsi="Arial" w:cs="Arial"/>
          <w:b/>
          <w:bCs/>
        </w:rPr>
      </w:pPr>
      <w:r w:rsidRPr="00AB4EC4">
        <w:rPr>
          <w:rFonts w:ascii="Arial" w:hAnsi="Arial" w:cs="Arial"/>
          <w:b/>
          <w:bCs/>
        </w:rPr>
        <w:t>Recommendation:</w:t>
      </w:r>
    </w:p>
    <w:p w:rsidR="00FB2924" w:rsidRPr="00AB4EC4" w:rsidRDefault="00FB2924" w:rsidP="00FB2924">
      <w:pPr>
        <w:widowControl w:val="0"/>
        <w:rPr>
          <w:rFonts w:ascii="Arial" w:hAnsi="Arial" w:cs="Arial"/>
        </w:rPr>
      </w:pPr>
    </w:p>
    <w:p w:rsidR="00FB2924" w:rsidRPr="00AB4EC4" w:rsidRDefault="00FB2924" w:rsidP="00FB2924">
      <w:pPr>
        <w:widowControl w:val="0"/>
        <w:jc w:val="both"/>
        <w:rPr>
          <w:rFonts w:ascii="Arial" w:hAnsi="Arial" w:cs="Arial"/>
        </w:rPr>
      </w:pPr>
      <w:r w:rsidRPr="00AB4EC4">
        <w:rPr>
          <w:rFonts w:ascii="Arial" w:hAnsi="Arial" w:cs="Arial"/>
        </w:rPr>
        <w:t xml:space="preserve">The West Area Planning Committee is recommended to </w:t>
      </w:r>
      <w:r w:rsidR="006E29D8" w:rsidRPr="00AB4EC4">
        <w:rPr>
          <w:rFonts w:ascii="Arial" w:hAnsi="Arial" w:cs="Arial"/>
        </w:rPr>
        <w:t>resolve to grant planning permission</w:t>
      </w:r>
      <w:r w:rsidRPr="00AB4EC4">
        <w:rPr>
          <w:rFonts w:ascii="Arial" w:hAnsi="Arial" w:cs="Arial"/>
        </w:rPr>
        <w:t xml:space="preserve"> </w:t>
      </w:r>
      <w:r w:rsidR="00A67D69" w:rsidRPr="00AB4EC4">
        <w:rPr>
          <w:rFonts w:ascii="Arial" w:hAnsi="Arial" w:cs="Arial"/>
        </w:rPr>
        <w:t>subject to conditions for the following reasons:</w:t>
      </w:r>
    </w:p>
    <w:p w:rsidR="00A67D69" w:rsidRPr="00AB4EC4" w:rsidRDefault="00A67D69" w:rsidP="00FB2924">
      <w:pPr>
        <w:widowControl w:val="0"/>
        <w:jc w:val="both"/>
        <w:rPr>
          <w:rFonts w:ascii="Arial" w:hAnsi="Arial" w:cs="Arial"/>
        </w:rPr>
      </w:pPr>
    </w:p>
    <w:p w:rsidR="00FB2924" w:rsidRPr="00AB4EC4" w:rsidRDefault="00FB2924" w:rsidP="00FB2924">
      <w:pPr>
        <w:pStyle w:val="ListParagraph"/>
        <w:ind w:left="0"/>
        <w:jc w:val="both"/>
        <w:rPr>
          <w:rFonts w:ascii="Arial" w:hAnsi="Arial" w:cs="Arial"/>
          <w:lang w:eastAsia="en-GB"/>
        </w:rPr>
      </w:pPr>
    </w:p>
    <w:p w:rsidR="001562E9" w:rsidRPr="00AB4EC4" w:rsidRDefault="00FB2924" w:rsidP="00A250DA">
      <w:pPr>
        <w:pStyle w:val="Heading1"/>
        <w:numPr>
          <w:ilvl w:val="0"/>
          <w:numId w:val="1"/>
        </w:numPr>
        <w:ind w:left="0" w:hanging="567"/>
        <w:rPr>
          <w:rFonts w:ascii="Arial" w:hAnsi="Arial" w:cs="Arial"/>
          <w:sz w:val="24"/>
        </w:rPr>
      </w:pPr>
      <w:r w:rsidRPr="00AB4EC4">
        <w:rPr>
          <w:rFonts w:ascii="Arial" w:hAnsi="Arial" w:cs="Arial"/>
          <w:sz w:val="24"/>
        </w:rPr>
        <w:t>Reasons for Approval</w:t>
      </w:r>
      <w:r w:rsidR="001562E9" w:rsidRPr="00AB4EC4">
        <w:rPr>
          <w:rFonts w:ascii="Arial" w:hAnsi="Arial" w:cs="Arial"/>
          <w:sz w:val="24"/>
        </w:rPr>
        <w:t>:</w:t>
      </w:r>
    </w:p>
    <w:p w:rsidR="001562E9" w:rsidRPr="00AB4EC4" w:rsidRDefault="001562E9" w:rsidP="001562E9">
      <w:pPr>
        <w:rPr>
          <w:rFonts w:ascii="Arial" w:hAnsi="Arial" w:cs="Arial"/>
        </w:rPr>
      </w:pPr>
    </w:p>
    <w:p w:rsidR="00A01190" w:rsidRPr="00AB4EC4" w:rsidRDefault="00A01190" w:rsidP="00A250DA">
      <w:pPr>
        <w:pStyle w:val="ListParagraph"/>
        <w:numPr>
          <w:ilvl w:val="1"/>
          <w:numId w:val="4"/>
        </w:numPr>
        <w:ind w:left="0" w:hanging="567"/>
        <w:jc w:val="both"/>
        <w:rPr>
          <w:rFonts w:ascii="Arial" w:hAnsi="Arial" w:cs="Arial"/>
        </w:rPr>
      </w:pPr>
      <w:r w:rsidRPr="00AB4EC4">
        <w:rPr>
          <w:rFonts w:ascii="Arial" w:hAnsi="Arial" w:cs="Arial"/>
        </w:rPr>
        <w:t xml:space="preserve">The proposed development is acceptable in design terms and would not cause unacceptable levels of harm to the Listed Building, Central Conservation Area or amenities of the neighbouring properties. The proposal therefore accords with policies </w:t>
      </w:r>
      <w:r w:rsidR="00EB69DF">
        <w:rPr>
          <w:rFonts w:ascii="Arial" w:hAnsi="Arial" w:cs="Arial"/>
        </w:rPr>
        <w:t>‘</w:t>
      </w:r>
      <w:r w:rsidRPr="00AB4EC4">
        <w:rPr>
          <w:rFonts w:ascii="Arial" w:hAnsi="Arial" w:cs="Arial"/>
        </w:rPr>
        <w:t>CP1, CP6, CP8, CP10, HE3 and HE7</w:t>
      </w:r>
      <w:r w:rsidR="00EB69DF">
        <w:rPr>
          <w:rFonts w:ascii="Arial" w:hAnsi="Arial" w:cs="Arial"/>
        </w:rPr>
        <w:t>’</w:t>
      </w:r>
      <w:r w:rsidRPr="00AB4EC4">
        <w:rPr>
          <w:rFonts w:ascii="Arial" w:hAnsi="Arial" w:cs="Arial"/>
        </w:rPr>
        <w:t xml:space="preserve"> of </w:t>
      </w:r>
      <w:r w:rsidR="00A559A9">
        <w:rPr>
          <w:rFonts w:ascii="Arial" w:hAnsi="Arial" w:cs="Arial"/>
        </w:rPr>
        <w:t xml:space="preserve">Oxford City Councils </w:t>
      </w:r>
      <w:r w:rsidR="00EB69DF" w:rsidRPr="00EB69DF">
        <w:rPr>
          <w:rFonts w:ascii="Arial" w:hAnsi="Arial" w:cs="Arial"/>
          <w:i/>
        </w:rPr>
        <w:t>‘</w:t>
      </w:r>
      <w:r w:rsidRPr="00EB69DF">
        <w:rPr>
          <w:rFonts w:ascii="Arial" w:hAnsi="Arial" w:cs="Arial"/>
          <w:i/>
        </w:rPr>
        <w:t xml:space="preserve"> Local Plan</w:t>
      </w:r>
      <w:r w:rsidR="00EB69DF" w:rsidRPr="00EB69DF">
        <w:rPr>
          <w:rFonts w:ascii="Arial" w:hAnsi="Arial" w:cs="Arial"/>
          <w:i/>
        </w:rPr>
        <w:t>’</w:t>
      </w:r>
      <w:r w:rsidRPr="00AB4EC4">
        <w:rPr>
          <w:rFonts w:ascii="Arial" w:hAnsi="Arial" w:cs="Arial"/>
        </w:rPr>
        <w:t xml:space="preserve"> 2001-2016, and </w:t>
      </w:r>
      <w:r w:rsidR="00A559A9">
        <w:rPr>
          <w:rFonts w:ascii="Arial" w:hAnsi="Arial" w:cs="Arial"/>
        </w:rPr>
        <w:t>p</w:t>
      </w:r>
      <w:r w:rsidRPr="00AB4EC4">
        <w:rPr>
          <w:rFonts w:ascii="Arial" w:hAnsi="Arial" w:cs="Arial"/>
        </w:rPr>
        <w:t xml:space="preserve">olicy CS18 of the </w:t>
      </w:r>
      <w:r w:rsidR="00EB69DF" w:rsidRPr="00EB69DF">
        <w:rPr>
          <w:rFonts w:ascii="Arial" w:hAnsi="Arial" w:cs="Arial"/>
          <w:i/>
        </w:rPr>
        <w:t>‘</w:t>
      </w:r>
      <w:r w:rsidRPr="00EB69DF">
        <w:rPr>
          <w:rFonts w:ascii="Arial" w:hAnsi="Arial" w:cs="Arial"/>
          <w:i/>
        </w:rPr>
        <w:t>Oxford Core Strategy</w:t>
      </w:r>
      <w:r w:rsidR="00EB69DF" w:rsidRPr="00EB69DF">
        <w:rPr>
          <w:rFonts w:ascii="Arial" w:hAnsi="Arial" w:cs="Arial"/>
          <w:i/>
        </w:rPr>
        <w:t>’</w:t>
      </w:r>
      <w:r w:rsidRPr="00EB69DF">
        <w:rPr>
          <w:rFonts w:ascii="Arial" w:hAnsi="Arial" w:cs="Arial"/>
          <w:i/>
        </w:rPr>
        <w:t xml:space="preserve"> </w:t>
      </w:r>
      <w:r w:rsidRPr="00AB4EC4">
        <w:rPr>
          <w:rFonts w:ascii="Arial" w:hAnsi="Arial" w:cs="Arial"/>
        </w:rPr>
        <w:t xml:space="preserve">2026 and policies </w:t>
      </w:r>
      <w:r w:rsidR="00EB69DF">
        <w:rPr>
          <w:rFonts w:ascii="Arial" w:hAnsi="Arial" w:cs="Arial"/>
        </w:rPr>
        <w:t>‘</w:t>
      </w:r>
      <w:r w:rsidRPr="00AB4EC4">
        <w:rPr>
          <w:rFonts w:ascii="Arial" w:hAnsi="Arial" w:cs="Arial"/>
        </w:rPr>
        <w:t>HP9 and HP14</w:t>
      </w:r>
      <w:r w:rsidR="00EB69DF">
        <w:rPr>
          <w:rFonts w:ascii="Arial" w:hAnsi="Arial" w:cs="Arial"/>
        </w:rPr>
        <w:t>’</w:t>
      </w:r>
      <w:r w:rsidRPr="00AB4EC4">
        <w:rPr>
          <w:rFonts w:ascii="Arial" w:hAnsi="Arial" w:cs="Arial"/>
        </w:rPr>
        <w:t xml:space="preserve"> </w:t>
      </w:r>
      <w:r w:rsidR="006C5282" w:rsidRPr="00AB4EC4">
        <w:rPr>
          <w:rFonts w:ascii="Arial" w:hAnsi="Arial" w:cs="Arial"/>
        </w:rPr>
        <w:t xml:space="preserve">of the </w:t>
      </w:r>
      <w:r w:rsidR="00EB69DF" w:rsidRPr="00EB69DF">
        <w:rPr>
          <w:rFonts w:ascii="Arial" w:hAnsi="Arial" w:cs="Arial"/>
          <w:i/>
        </w:rPr>
        <w:t>‘</w:t>
      </w:r>
      <w:r w:rsidRPr="00EB69DF">
        <w:rPr>
          <w:rFonts w:ascii="Arial" w:hAnsi="Arial" w:cs="Arial"/>
          <w:i/>
        </w:rPr>
        <w:t>Sites and Housing Plan</w:t>
      </w:r>
      <w:r w:rsidR="00EB69DF" w:rsidRPr="00EB69DF">
        <w:rPr>
          <w:rFonts w:ascii="Arial" w:hAnsi="Arial" w:cs="Arial"/>
          <w:i/>
        </w:rPr>
        <w:t>’</w:t>
      </w:r>
      <w:r w:rsidRPr="00AB4EC4">
        <w:rPr>
          <w:rFonts w:ascii="Arial" w:hAnsi="Arial" w:cs="Arial"/>
        </w:rPr>
        <w:t xml:space="preserve"> 2026.</w:t>
      </w:r>
    </w:p>
    <w:p w:rsidR="00A01190" w:rsidRPr="00AB4EC4" w:rsidRDefault="00A01190" w:rsidP="00A01190">
      <w:pPr>
        <w:pStyle w:val="ListParagraph"/>
        <w:ind w:left="0"/>
        <w:jc w:val="both"/>
        <w:rPr>
          <w:rFonts w:ascii="Arial" w:hAnsi="Arial" w:cs="Arial"/>
        </w:rPr>
      </w:pPr>
    </w:p>
    <w:p w:rsidR="00A01190" w:rsidRPr="00AB4EC4" w:rsidRDefault="00664528" w:rsidP="00A250DA">
      <w:pPr>
        <w:pStyle w:val="ListParagraph"/>
        <w:numPr>
          <w:ilvl w:val="1"/>
          <w:numId w:val="4"/>
        </w:numPr>
        <w:ind w:left="0" w:hanging="567"/>
        <w:jc w:val="both"/>
        <w:rPr>
          <w:rFonts w:ascii="Arial" w:hAnsi="Arial" w:cs="Arial"/>
        </w:rPr>
      </w:pPr>
      <w:r w:rsidRPr="00AB4EC4">
        <w:rPr>
          <w:rFonts w:ascii="Arial" w:hAnsi="Arial" w:cs="Arial"/>
        </w:rPr>
        <w:t xml:space="preserve">The Council considers that the proposal accords with the policies of the development plan as summarised below.  It has taken into consideration all </w:t>
      </w:r>
      <w:r w:rsidRPr="00AB4EC4">
        <w:rPr>
          <w:rFonts w:ascii="Arial" w:hAnsi="Arial" w:cs="Arial"/>
        </w:rPr>
        <w:lastRenderedPageBreak/>
        <w:t>other material matters, including matters raised in response to consultation and publicity.  Any material harm that the development would otherwise give rise to can be offset by the conditions imposed.</w:t>
      </w:r>
    </w:p>
    <w:p w:rsidR="00A01190" w:rsidRPr="00AB4EC4" w:rsidRDefault="00A01190" w:rsidP="00A01190">
      <w:pPr>
        <w:pStyle w:val="ListParagraph"/>
        <w:rPr>
          <w:rFonts w:ascii="Arial" w:hAnsi="Arial" w:cs="Arial"/>
        </w:rPr>
      </w:pPr>
    </w:p>
    <w:p w:rsidR="00664528" w:rsidRPr="00AB4EC4" w:rsidRDefault="00664528" w:rsidP="00A250DA">
      <w:pPr>
        <w:pStyle w:val="ListParagraph"/>
        <w:numPr>
          <w:ilvl w:val="1"/>
          <w:numId w:val="4"/>
        </w:numPr>
        <w:ind w:left="0" w:hanging="567"/>
        <w:jc w:val="both"/>
        <w:rPr>
          <w:rFonts w:ascii="Arial" w:hAnsi="Arial" w:cs="Arial"/>
        </w:rPr>
      </w:pPr>
      <w:r w:rsidRPr="00AB4EC4">
        <w:rPr>
          <w:rFonts w:ascii="Arial" w:hAnsi="Arial" w:cs="Arial"/>
        </w:rPr>
        <w:t>Officers have considered carefully all objections to these proposals.  Officers have come to the view, for the detailed reasons set out in the officers report, that the objections do not amount, individually or cumulatively, to a reason for refusal and that all the issues that have been raised have been adequately addressed and the relevant bodies consulted.</w:t>
      </w:r>
    </w:p>
    <w:p w:rsidR="001562E9" w:rsidRPr="00AB4EC4" w:rsidRDefault="001562E9" w:rsidP="001562E9">
      <w:pPr>
        <w:pStyle w:val="ListParagraph"/>
        <w:rPr>
          <w:rFonts w:ascii="Arial" w:hAnsi="Arial" w:cs="Arial"/>
        </w:rPr>
      </w:pPr>
    </w:p>
    <w:p w:rsidR="00664528" w:rsidRPr="00AB4EC4" w:rsidRDefault="00664528" w:rsidP="001562E9">
      <w:pPr>
        <w:pStyle w:val="ListParagraph"/>
        <w:ind w:left="0"/>
        <w:jc w:val="both"/>
        <w:rPr>
          <w:rFonts w:ascii="Arial" w:hAnsi="Arial" w:cs="Arial"/>
          <w:lang w:eastAsia="en-GB"/>
        </w:rPr>
      </w:pPr>
    </w:p>
    <w:p w:rsidR="00A01190" w:rsidRPr="00AB4EC4" w:rsidRDefault="001562E9" w:rsidP="00A250DA">
      <w:pPr>
        <w:pStyle w:val="Heading1"/>
        <w:numPr>
          <w:ilvl w:val="0"/>
          <w:numId w:val="1"/>
        </w:numPr>
        <w:ind w:left="0" w:hanging="567"/>
        <w:rPr>
          <w:rFonts w:ascii="Arial" w:hAnsi="Arial" w:cs="Arial"/>
          <w:sz w:val="24"/>
        </w:rPr>
      </w:pPr>
      <w:r w:rsidRPr="00AB4EC4">
        <w:rPr>
          <w:rFonts w:ascii="Arial" w:hAnsi="Arial" w:cs="Arial"/>
          <w:sz w:val="24"/>
        </w:rPr>
        <w:t>Conditions:</w:t>
      </w:r>
    </w:p>
    <w:p w:rsidR="00A01190" w:rsidRPr="00AB4EC4" w:rsidRDefault="00A01190" w:rsidP="00A01190">
      <w:pPr>
        <w:rPr>
          <w:rFonts w:ascii="Arial" w:hAnsi="Arial" w:cs="Arial"/>
        </w:rPr>
      </w:pPr>
    </w:p>
    <w:p w:rsidR="00A01190" w:rsidRPr="00AB4EC4" w:rsidRDefault="00A01190" w:rsidP="00A01190">
      <w:pPr>
        <w:rPr>
          <w:rFonts w:ascii="Arial" w:hAnsi="Arial" w:cs="Arial"/>
        </w:rPr>
      </w:pPr>
      <w:r w:rsidRPr="00AB4EC4">
        <w:rPr>
          <w:rFonts w:ascii="Arial" w:hAnsi="Arial" w:cs="Arial"/>
        </w:rPr>
        <w:t>Subject to the following conditions, which have been imposed for the reasons stated:-</w:t>
      </w:r>
    </w:p>
    <w:p w:rsidR="001562E9" w:rsidRPr="00AB4EC4" w:rsidRDefault="001562E9" w:rsidP="00664528">
      <w:pPr>
        <w:ind w:hanging="567"/>
        <w:jc w:val="both"/>
        <w:rPr>
          <w:rFonts w:ascii="Arial" w:hAnsi="Arial" w:cs="Arial"/>
        </w:rPr>
      </w:pPr>
    </w:p>
    <w:p w:rsidR="001562E9" w:rsidRPr="00AB4EC4" w:rsidRDefault="00FB2924" w:rsidP="00A250DA">
      <w:pPr>
        <w:pStyle w:val="Heading1"/>
        <w:numPr>
          <w:ilvl w:val="0"/>
          <w:numId w:val="6"/>
        </w:numPr>
        <w:ind w:left="450" w:hanging="450"/>
        <w:rPr>
          <w:rFonts w:ascii="Arial" w:hAnsi="Arial" w:cs="Arial"/>
          <w:b w:val="0"/>
          <w:sz w:val="24"/>
        </w:rPr>
      </w:pPr>
      <w:r w:rsidRPr="00AB4EC4">
        <w:rPr>
          <w:rFonts w:ascii="Arial" w:hAnsi="Arial" w:cs="Arial"/>
          <w:b w:val="0"/>
          <w:sz w:val="24"/>
        </w:rPr>
        <w:t>Devel</w:t>
      </w:r>
      <w:r w:rsidR="001562E9" w:rsidRPr="00AB4EC4">
        <w:rPr>
          <w:rFonts w:ascii="Arial" w:hAnsi="Arial" w:cs="Arial"/>
          <w:b w:val="0"/>
          <w:sz w:val="24"/>
        </w:rPr>
        <w:t>opment begun within time limit;</w:t>
      </w:r>
    </w:p>
    <w:p w:rsidR="00A01190" w:rsidRDefault="00FB2924" w:rsidP="00A250DA">
      <w:pPr>
        <w:pStyle w:val="Heading1"/>
        <w:widowControl w:val="0"/>
        <w:numPr>
          <w:ilvl w:val="0"/>
          <w:numId w:val="6"/>
        </w:numPr>
        <w:ind w:left="450" w:hanging="450"/>
        <w:rPr>
          <w:rFonts w:ascii="Arial" w:hAnsi="Arial" w:cs="Arial"/>
          <w:b w:val="0"/>
          <w:sz w:val="24"/>
        </w:rPr>
      </w:pPr>
      <w:r w:rsidRPr="00AB4EC4">
        <w:rPr>
          <w:rFonts w:ascii="Arial" w:hAnsi="Arial" w:cs="Arial"/>
          <w:b w:val="0"/>
          <w:sz w:val="24"/>
        </w:rPr>
        <w:t>Develop in accordance with approved plans</w:t>
      </w:r>
      <w:r w:rsidR="001562E9" w:rsidRPr="00AB4EC4">
        <w:rPr>
          <w:rFonts w:ascii="Arial" w:hAnsi="Arial" w:cs="Arial"/>
          <w:b w:val="0"/>
          <w:sz w:val="24"/>
        </w:rPr>
        <w:t>;</w:t>
      </w:r>
    </w:p>
    <w:p w:rsidR="00A01190" w:rsidRPr="00AB4EC4" w:rsidRDefault="00A01190" w:rsidP="00A250DA">
      <w:pPr>
        <w:pStyle w:val="Heading1"/>
        <w:widowControl w:val="0"/>
        <w:numPr>
          <w:ilvl w:val="0"/>
          <w:numId w:val="6"/>
        </w:numPr>
        <w:ind w:left="450" w:hanging="450"/>
        <w:rPr>
          <w:rFonts w:ascii="Arial" w:hAnsi="Arial" w:cs="Arial"/>
          <w:b w:val="0"/>
          <w:sz w:val="24"/>
        </w:rPr>
      </w:pPr>
      <w:r w:rsidRPr="00AB4EC4">
        <w:rPr>
          <w:rFonts w:ascii="Arial" w:hAnsi="Arial" w:cs="Arial"/>
          <w:b w:val="0"/>
          <w:sz w:val="24"/>
        </w:rPr>
        <w:t>Arch - Implementation of programme;</w:t>
      </w:r>
    </w:p>
    <w:p w:rsidR="00A01190" w:rsidRPr="00AB4EC4" w:rsidRDefault="00A01190" w:rsidP="00A250DA">
      <w:pPr>
        <w:pStyle w:val="Heading1"/>
        <w:widowControl w:val="0"/>
        <w:numPr>
          <w:ilvl w:val="0"/>
          <w:numId w:val="6"/>
        </w:numPr>
        <w:ind w:left="450" w:hanging="450"/>
        <w:rPr>
          <w:rFonts w:ascii="Arial" w:hAnsi="Arial" w:cs="Arial"/>
          <w:b w:val="0"/>
          <w:sz w:val="24"/>
        </w:rPr>
      </w:pPr>
      <w:r w:rsidRPr="00AB4EC4">
        <w:rPr>
          <w:rFonts w:ascii="Arial" w:hAnsi="Arial" w:cs="Arial"/>
          <w:b w:val="0"/>
          <w:sz w:val="24"/>
        </w:rPr>
        <w:t>Exter</w:t>
      </w:r>
      <w:r w:rsidR="00E93F07">
        <w:rPr>
          <w:rFonts w:ascii="Arial" w:hAnsi="Arial" w:cs="Arial"/>
          <w:b w:val="0"/>
          <w:sz w:val="24"/>
        </w:rPr>
        <w:t>nal material samples (dwelling)</w:t>
      </w:r>
      <w:r w:rsidRPr="00AB4EC4">
        <w:rPr>
          <w:rFonts w:ascii="Arial" w:hAnsi="Arial" w:cs="Arial"/>
          <w:b w:val="0"/>
          <w:sz w:val="24"/>
        </w:rPr>
        <w:t>;</w:t>
      </w:r>
    </w:p>
    <w:p w:rsidR="00A01190" w:rsidRPr="00AB4EC4" w:rsidRDefault="00A01190" w:rsidP="00A250DA">
      <w:pPr>
        <w:pStyle w:val="Heading1"/>
        <w:widowControl w:val="0"/>
        <w:numPr>
          <w:ilvl w:val="0"/>
          <w:numId w:val="6"/>
        </w:numPr>
        <w:ind w:left="450" w:hanging="450"/>
        <w:rPr>
          <w:rFonts w:ascii="Arial" w:hAnsi="Arial" w:cs="Arial"/>
          <w:b w:val="0"/>
          <w:sz w:val="24"/>
        </w:rPr>
      </w:pPr>
      <w:r w:rsidRPr="00AB4EC4">
        <w:rPr>
          <w:rFonts w:ascii="Arial" w:hAnsi="Arial" w:cs="Arial"/>
          <w:b w:val="0"/>
          <w:sz w:val="24"/>
        </w:rPr>
        <w:t>Sample panels (dwelling);</w:t>
      </w:r>
    </w:p>
    <w:p w:rsidR="00A01190" w:rsidRPr="00AB4EC4" w:rsidRDefault="00A01190" w:rsidP="00A250DA">
      <w:pPr>
        <w:pStyle w:val="Heading1"/>
        <w:widowControl w:val="0"/>
        <w:numPr>
          <w:ilvl w:val="0"/>
          <w:numId w:val="6"/>
        </w:numPr>
        <w:ind w:left="450" w:hanging="450"/>
        <w:rPr>
          <w:rFonts w:ascii="Arial" w:hAnsi="Arial" w:cs="Arial"/>
          <w:b w:val="0"/>
          <w:sz w:val="24"/>
        </w:rPr>
      </w:pPr>
      <w:r w:rsidRPr="00AB4EC4">
        <w:rPr>
          <w:rFonts w:ascii="Arial" w:hAnsi="Arial" w:cs="Arial"/>
          <w:b w:val="0"/>
          <w:sz w:val="24"/>
        </w:rPr>
        <w:t>Reuse bricks + samples (boundary wall);</w:t>
      </w:r>
    </w:p>
    <w:p w:rsidR="00A01190" w:rsidRPr="00AB4EC4" w:rsidRDefault="00A01190" w:rsidP="00A250DA">
      <w:pPr>
        <w:pStyle w:val="Heading1"/>
        <w:widowControl w:val="0"/>
        <w:numPr>
          <w:ilvl w:val="0"/>
          <w:numId w:val="6"/>
        </w:numPr>
        <w:ind w:left="450" w:hanging="450"/>
        <w:rPr>
          <w:rFonts w:ascii="Arial" w:hAnsi="Arial" w:cs="Arial"/>
          <w:b w:val="0"/>
          <w:sz w:val="24"/>
        </w:rPr>
      </w:pPr>
      <w:r w:rsidRPr="00AB4EC4">
        <w:rPr>
          <w:rFonts w:ascii="Arial" w:hAnsi="Arial" w:cs="Arial"/>
          <w:b w:val="0"/>
          <w:sz w:val="24"/>
        </w:rPr>
        <w:t>Sample panel (boundary wall);</w:t>
      </w:r>
    </w:p>
    <w:p w:rsidR="00A01190" w:rsidRPr="00AB4EC4" w:rsidRDefault="00A01190" w:rsidP="00A250DA">
      <w:pPr>
        <w:pStyle w:val="Heading1"/>
        <w:widowControl w:val="0"/>
        <w:numPr>
          <w:ilvl w:val="0"/>
          <w:numId w:val="6"/>
        </w:numPr>
        <w:ind w:left="450" w:hanging="450"/>
        <w:rPr>
          <w:rFonts w:ascii="Arial" w:hAnsi="Arial" w:cs="Arial"/>
          <w:b w:val="0"/>
          <w:sz w:val="24"/>
        </w:rPr>
      </w:pPr>
      <w:r w:rsidRPr="00AB4EC4">
        <w:rPr>
          <w:rFonts w:ascii="Arial" w:hAnsi="Arial" w:cs="Arial"/>
          <w:b w:val="0"/>
          <w:sz w:val="24"/>
        </w:rPr>
        <w:t>External material samples (outbuilding);</w:t>
      </w:r>
    </w:p>
    <w:p w:rsidR="00E93F07" w:rsidRPr="00E93F07" w:rsidRDefault="00A01190" w:rsidP="00E93F07">
      <w:pPr>
        <w:pStyle w:val="Heading1"/>
        <w:widowControl w:val="0"/>
        <w:numPr>
          <w:ilvl w:val="0"/>
          <w:numId w:val="6"/>
        </w:numPr>
        <w:ind w:left="450" w:hanging="450"/>
        <w:rPr>
          <w:rFonts w:ascii="Arial" w:hAnsi="Arial" w:cs="Arial"/>
          <w:b w:val="0"/>
          <w:sz w:val="24"/>
        </w:rPr>
      </w:pPr>
      <w:r w:rsidRPr="00AB4EC4">
        <w:rPr>
          <w:rFonts w:ascii="Arial" w:hAnsi="Arial" w:cs="Arial"/>
          <w:b w:val="0"/>
          <w:sz w:val="24"/>
        </w:rPr>
        <w:t>Sample panels (outbuilding);</w:t>
      </w:r>
    </w:p>
    <w:p w:rsidR="00637346" w:rsidRPr="00637346" w:rsidRDefault="00637346" w:rsidP="00637346"/>
    <w:p w:rsidR="00637346" w:rsidRPr="00AB4EC4" w:rsidRDefault="00637346" w:rsidP="00637346">
      <w:pPr>
        <w:pBdr>
          <w:bottom w:val="single" w:sz="4" w:space="1" w:color="auto"/>
        </w:pBdr>
        <w:rPr>
          <w:rFonts w:ascii="Arial" w:hAnsi="Arial" w:cs="Arial"/>
        </w:rPr>
      </w:pPr>
    </w:p>
    <w:p w:rsidR="00637346" w:rsidRPr="00AB4EC4" w:rsidRDefault="00637346" w:rsidP="00637346">
      <w:pPr>
        <w:pStyle w:val="Header"/>
        <w:widowControl w:val="0"/>
        <w:rPr>
          <w:rFonts w:ascii="Arial" w:hAnsi="Arial" w:cs="Arial"/>
        </w:rPr>
      </w:pPr>
    </w:p>
    <w:p w:rsidR="006C5282" w:rsidRPr="00AB4EC4" w:rsidRDefault="006C5282" w:rsidP="001562E9">
      <w:pPr>
        <w:rPr>
          <w:rFonts w:ascii="Arial" w:hAnsi="Arial" w:cs="Arial"/>
        </w:rPr>
      </w:pPr>
    </w:p>
    <w:tbl>
      <w:tblPr>
        <w:tblW w:w="0" w:type="auto"/>
        <w:tblLook w:val="0000" w:firstRow="0" w:lastRow="0" w:firstColumn="0" w:lastColumn="0" w:noHBand="0" w:noVBand="0"/>
      </w:tblPr>
      <w:tblGrid>
        <w:gridCol w:w="2511"/>
        <w:gridCol w:w="6011"/>
      </w:tblGrid>
      <w:tr w:rsidR="00A01190" w:rsidRPr="00AB4EC4" w:rsidTr="00BF644E">
        <w:tc>
          <w:tcPr>
            <w:tcW w:w="2511" w:type="dxa"/>
            <w:tcBorders>
              <w:top w:val="nil"/>
              <w:left w:val="nil"/>
              <w:bottom w:val="nil"/>
              <w:right w:val="nil"/>
            </w:tcBorders>
          </w:tcPr>
          <w:p w:rsidR="00A01190" w:rsidRPr="00AB4EC4" w:rsidRDefault="00A01190" w:rsidP="00BF644E">
            <w:pPr>
              <w:rPr>
                <w:rFonts w:ascii="Arial" w:hAnsi="Arial" w:cs="Arial"/>
              </w:rPr>
            </w:pPr>
            <w:r w:rsidRPr="00AB4EC4">
              <w:rPr>
                <w:rFonts w:ascii="Arial" w:hAnsi="Arial" w:cs="Arial"/>
                <w:b/>
                <w:bCs/>
              </w:rPr>
              <w:t>Application No:</w:t>
            </w:r>
          </w:p>
        </w:tc>
        <w:tc>
          <w:tcPr>
            <w:tcW w:w="6011" w:type="dxa"/>
            <w:tcBorders>
              <w:top w:val="nil"/>
              <w:left w:val="nil"/>
              <w:bottom w:val="nil"/>
              <w:right w:val="nil"/>
            </w:tcBorders>
          </w:tcPr>
          <w:p w:rsidR="00A01190" w:rsidRPr="00AB4EC4" w:rsidRDefault="00A01190" w:rsidP="00BF644E">
            <w:pPr>
              <w:rPr>
                <w:rFonts w:ascii="Arial" w:hAnsi="Arial" w:cs="Arial"/>
              </w:rPr>
            </w:pPr>
            <w:r w:rsidRPr="00AB4EC4">
              <w:rPr>
                <w:rFonts w:ascii="Arial" w:hAnsi="Arial" w:cs="Arial"/>
              </w:rPr>
              <w:t>15/01677/LBC;</w:t>
            </w:r>
          </w:p>
        </w:tc>
      </w:tr>
      <w:tr w:rsidR="00A01190" w:rsidRPr="00AB4EC4" w:rsidTr="00BF644E">
        <w:tc>
          <w:tcPr>
            <w:tcW w:w="2511" w:type="dxa"/>
            <w:tcBorders>
              <w:top w:val="nil"/>
              <w:left w:val="nil"/>
              <w:bottom w:val="nil"/>
              <w:right w:val="nil"/>
            </w:tcBorders>
          </w:tcPr>
          <w:p w:rsidR="00A01190" w:rsidRPr="00AB4EC4" w:rsidRDefault="00A01190" w:rsidP="00BF644E">
            <w:pPr>
              <w:rPr>
                <w:rFonts w:ascii="Arial" w:hAnsi="Arial" w:cs="Arial"/>
              </w:rPr>
            </w:pPr>
          </w:p>
        </w:tc>
        <w:tc>
          <w:tcPr>
            <w:tcW w:w="6011" w:type="dxa"/>
            <w:tcBorders>
              <w:top w:val="nil"/>
              <w:left w:val="nil"/>
              <w:bottom w:val="nil"/>
              <w:right w:val="nil"/>
            </w:tcBorders>
          </w:tcPr>
          <w:p w:rsidR="00A01190" w:rsidRPr="00AB4EC4" w:rsidRDefault="00A01190" w:rsidP="00BF644E">
            <w:pPr>
              <w:rPr>
                <w:rFonts w:ascii="Arial" w:hAnsi="Arial" w:cs="Arial"/>
              </w:rPr>
            </w:pPr>
          </w:p>
        </w:tc>
      </w:tr>
      <w:tr w:rsidR="00A01190" w:rsidRPr="00AB4EC4" w:rsidTr="00BF644E">
        <w:tc>
          <w:tcPr>
            <w:tcW w:w="2511" w:type="dxa"/>
            <w:tcBorders>
              <w:top w:val="nil"/>
              <w:left w:val="nil"/>
              <w:bottom w:val="nil"/>
              <w:right w:val="nil"/>
            </w:tcBorders>
          </w:tcPr>
          <w:p w:rsidR="00A01190" w:rsidRPr="00AB4EC4" w:rsidRDefault="00A01190" w:rsidP="00BF644E">
            <w:pPr>
              <w:rPr>
                <w:rFonts w:ascii="Arial" w:hAnsi="Arial" w:cs="Arial"/>
              </w:rPr>
            </w:pPr>
            <w:r w:rsidRPr="00AB4EC4">
              <w:rPr>
                <w:rFonts w:ascii="Arial" w:hAnsi="Arial" w:cs="Arial"/>
                <w:b/>
                <w:bCs/>
              </w:rPr>
              <w:t>Decision Due by:</w:t>
            </w:r>
          </w:p>
        </w:tc>
        <w:tc>
          <w:tcPr>
            <w:tcW w:w="6011" w:type="dxa"/>
            <w:tcBorders>
              <w:top w:val="nil"/>
              <w:left w:val="nil"/>
              <w:bottom w:val="nil"/>
              <w:right w:val="nil"/>
            </w:tcBorders>
          </w:tcPr>
          <w:p w:rsidR="00A01190" w:rsidRPr="00AB4EC4" w:rsidRDefault="00A01190" w:rsidP="00BF644E">
            <w:pPr>
              <w:rPr>
                <w:rFonts w:ascii="Arial" w:hAnsi="Arial" w:cs="Arial"/>
              </w:rPr>
            </w:pPr>
            <w:r w:rsidRPr="00AB4EC4">
              <w:rPr>
                <w:rFonts w:ascii="Arial" w:hAnsi="Arial" w:cs="Arial"/>
              </w:rPr>
              <w:t>28.07.2015;</w:t>
            </w:r>
          </w:p>
        </w:tc>
      </w:tr>
      <w:tr w:rsidR="00A01190" w:rsidRPr="00AB4EC4" w:rsidTr="00BF644E">
        <w:tc>
          <w:tcPr>
            <w:tcW w:w="2511" w:type="dxa"/>
            <w:tcBorders>
              <w:top w:val="nil"/>
              <w:left w:val="nil"/>
              <w:bottom w:val="nil"/>
              <w:right w:val="nil"/>
            </w:tcBorders>
          </w:tcPr>
          <w:p w:rsidR="00A01190" w:rsidRPr="00AB4EC4" w:rsidRDefault="00A01190" w:rsidP="00BF644E">
            <w:pPr>
              <w:rPr>
                <w:rFonts w:ascii="Arial" w:hAnsi="Arial" w:cs="Arial"/>
              </w:rPr>
            </w:pPr>
          </w:p>
        </w:tc>
        <w:tc>
          <w:tcPr>
            <w:tcW w:w="6011" w:type="dxa"/>
            <w:tcBorders>
              <w:top w:val="nil"/>
              <w:left w:val="nil"/>
              <w:bottom w:val="nil"/>
              <w:right w:val="nil"/>
            </w:tcBorders>
          </w:tcPr>
          <w:p w:rsidR="00A01190" w:rsidRPr="00AB4EC4" w:rsidRDefault="00A01190" w:rsidP="00BF644E">
            <w:pPr>
              <w:rPr>
                <w:rFonts w:ascii="Arial" w:hAnsi="Arial" w:cs="Arial"/>
              </w:rPr>
            </w:pPr>
          </w:p>
        </w:tc>
      </w:tr>
      <w:tr w:rsidR="00A01190" w:rsidRPr="00AB4EC4" w:rsidTr="00BF644E">
        <w:tc>
          <w:tcPr>
            <w:tcW w:w="2511" w:type="dxa"/>
            <w:tcBorders>
              <w:top w:val="nil"/>
              <w:left w:val="nil"/>
              <w:bottom w:val="nil"/>
              <w:right w:val="nil"/>
            </w:tcBorders>
          </w:tcPr>
          <w:p w:rsidR="00A01190" w:rsidRPr="00AB4EC4" w:rsidRDefault="00A01190" w:rsidP="00BF644E">
            <w:pPr>
              <w:rPr>
                <w:rFonts w:ascii="Arial" w:hAnsi="Arial" w:cs="Arial"/>
                <w:b/>
                <w:bCs/>
              </w:rPr>
            </w:pPr>
            <w:r w:rsidRPr="00AB4EC4">
              <w:rPr>
                <w:rFonts w:ascii="Arial" w:hAnsi="Arial" w:cs="Arial"/>
                <w:b/>
                <w:bCs/>
              </w:rPr>
              <w:t>Proposal:</w:t>
            </w:r>
          </w:p>
        </w:tc>
        <w:tc>
          <w:tcPr>
            <w:tcW w:w="6011" w:type="dxa"/>
            <w:tcBorders>
              <w:top w:val="nil"/>
              <w:left w:val="nil"/>
              <w:bottom w:val="nil"/>
              <w:right w:val="nil"/>
            </w:tcBorders>
          </w:tcPr>
          <w:p w:rsidR="00A01190" w:rsidRPr="00AB4EC4" w:rsidRDefault="006C5282" w:rsidP="00BF644E">
            <w:pPr>
              <w:jc w:val="both"/>
              <w:rPr>
                <w:rFonts w:ascii="Arial" w:hAnsi="Arial" w:cs="Arial"/>
              </w:rPr>
            </w:pPr>
            <w:r w:rsidRPr="00AB4EC4">
              <w:rPr>
                <w:rFonts w:ascii="Arial" w:hAnsi="Arial" w:cs="Arial"/>
              </w:rPr>
              <w:t>Erection of single storey rear extension and addition of pitched roof on exiting rear two storey extension. Formation of dormer window and insertion of 2No. rooflights on rear roofslope and alterations to existing front dormer. Window alterations. Various internal alterations including creation of openings, removal and addition of walls. Extension and alterations to existing rear outbuilding to form garage/studio.(amended plans);</w:t>
            </w:r>
          </w:p>
        </w:tc>
      </w:tr>
      <w:tr w:rsidR="00A01190" w:rsidRPr="00AB4EC4" w:rsidTr="00BF644E">
        <w:tc>
          <w:tcPr>
            <w:tcW w:w="2511" w:type="dxa"/>
            <w:tcBorders>
              <w:top w:val="nil"/>
              <w:left w:val="nil"/>
              <w:bottom w:val="nil"/>
              <w:right w:val="nil"/>
            </w:tcBorders>
          </w:tcPr>
          <w:p w:rsidR="00A01190" w:rsidRPr="00AB4EC4" w:rsidRDefault="00A01190" w:rsidP="00BF644E">
            <w:pPr>
              <w:rPr>
                <w:rFonts w:ascii="Arial" w:hAnsi="Arial" w:cs="Arial"/>
                <w:b/>
                <w:bCs/>
              </w:rPr>
            </w:pPr>
          </w:p>
        </w:tc>
        <w:tc>
          <w:tcPr>
            <w:tcW w:w="6011" w:type="dxa"/>
            <w:tcBorders>
              <w:top w:val="nil"/>
              <w:left w:val="nil"/>
              <w:bottom w:val="nil"/>
              <w:right w:val="nil"/>
            </w:tcBorders>
          </w:tcPr>
          <w:p w:rsidR="00A01190" w:rsidRPr="00AB4EC4" w:rsidRDefault="00A01190" w:rsidP="00BF644E">
            <w:pPr>
              <w:rPr>
                <w:rFonts w:ascii="Arial" w:hAnsi="Arial" w:cs="Arial"/>
              </w:rPr>
            </w:pPr>
          </w:p>
        </w:tc>
      </w:tr>
      <w:tr w:rsidR="00A01190" w:rsidRPr="00AB4EC4" w:rsidTr="00BF644E">
        <w:tc>
          <w:tcPr>
            <w:tcW w:w="2511" w:type="dxa"/>
            <w:tcBorders>
              <w:top w:val="nil"/>
              <w:left w:val="nil"/>
              <w:bottom w:val="nil"/>
              <w:right w:val="nil"/>
            </w:tcBorders>
          </w:tcPr>
          <w:p w:rsidR="00A01190" w:rsidRPr="00AB4EC4" w:rsidRDefault="00A01190" w:rsidP="00BF644E">
            <w:pPr>
              <w:rPr>
                <w:rFonts w:ascii="Arial" w:hAnsi="Arial" w:cs="Arial"/>
                <w:b/>
                <w:bCs/>
              </w:rPr>
            </w:pPr>
            <w:r w:rsidRPr="00AB4EC4">
              <w:rPr>
                <w:rFonts w:ascii="Arial" w:hAnsi="Arial" w:cs="Arial"/>
                <w:b/>
                <w:bCs/>
              </w:rPr>
              <w:t>Site Address:</w:t>
            </w:r>
          </w:p>
        </w:tc>
        <w:tc>
          <w:tcPr>
            <w:tcW w:w="6011" w:type="dxa"/>
            <w:tcBorders>
              <w:top w:val="nil"/>
              <w:left w:val="nil"/>
              <w:bottom w:val="nil"/>
              <w:right w:val="nil"/>
            </w:tcBorders>
          </w:tcPr>
          <w:p w:rsidR="00A01190" w:rsidRPr="00AB4EC4" w:rsidRDefault="00A01190" w:rsidP="00BF644E">
            <w:pPr>
              <w:rPr>
                <w:rFonts w:ascii="Arial" w:hAnsi="Arial" w:cs="Arial"/>
              </w:rPr>
            </w:pPr>
            <w:r w:rsidRPr="00AB4EC4">
              <w:rPr>
                <w:rFonts w:ascii="Arial" w:hAnsi="Arial" w:cs="Arial"/>
              </w:rPr>
              <w:t>54 St John Street, Oxford, OX1 2LQ (site plan: Appendix 1);</w:t>
            </w:r>
          </w:p>
        </w:tc>
      </w:tr>
      <w:tr w:rsidR="00A01190" w:rsidRPr="00AB4EC4" w:rsidTr="00BF644E">
        <w:tc>
          <w:tcPr>
            <w:tcW w:w="2511" w:type="dxa"/>
            <w:tcBorders>
              <w:top w:val="nil"/>
              <w:left w:val="nil"/>
              <w:bottom w:val="nil"/>
              <w:right w:val="nil"/>
            </w:tcBorders>
          </w:tcPr>
          <w:p w:rsidR="00A01190" w:rsidRPr="00AB4EC4" w:rsidRDefault="00A01190" w:rsidP="00BF644E">
            <w:pPr>
              <w:rPr>
                <w:rFonts w:ascii="Arial" w:hAnsi="Arial" w:cs="Arial"/>
              </w:rPr>
            </w:pPr>
          </w:p>
        </w:tc>
        <w:tc>
          <w:tcPr>
            <w:tcW w:w="6011" w:type="dxa"/>
            <w:tcBorders>
              <w:top w:val="nil"/>
              <w:left w:val="nil"/>
              <w:bottom w:val="nil"/>
              <w:right w:val="nil"/>
            </w:tcBorders>
          </w:tcPr>
          <w:p w:rsidR="00A01190" w:rsidRPr="00AB4EC4" w:rsidRDefault="00A01190" w:rsidP="00BF644E">
            <w:pPr>
              <w:rPr>
                <w:rFonts w:ascii="Arial" w:hAnsi="Arial" w:cs="Arial"/>
              </w:rPr>
            </w:pPr>
          </w:p>
        </w:tc>
      </w:tr>
      <w:tr w:rsidR="00A01190" w:rsidRPr="00AB4EC4" w:rsidTr="00BF644E">
        <w:tc>
          <w:tcPr>
            <w:tcW w:w="2511" w:type="dxa"/>
            <w:tcBorders>
              <w:top w:val="nil"/>
              <w:left w:val="nil"/>
              <w:bottom w:val="nil"/>
              <w:right w:val="nil"/>
            </w:tcBorders>
          </w:tcPr>
          <w:p w:rsidR="00A01190" w:rsidRPr="00AB4EC4" w:rsidRDefault="00A01190" w:rsidP="00BF644E">
            <w:pPr>
              <w:rPr>
                <w:rFonts w:ascii="Arial" w:hAnsi="Arial" w:cs="Arial"/>
                <w:b/>
                <w:bCs/>
              </w:rPr>
            </w:pPr>
            <w:r w:rsidRPr="00AB4EC4">
              <w:rPr>
                <w:rFonts w:ascii="Arial" w:hAnsi="Arial" w:cs="Arial"/>
                <w:b/>
                <w:bCs/>
              </w:rPr>
              <w:t>Ward:</w:t>
            </w:r>
          </w:p>
        </w:tc>
        <w:tc>
          <w:tcPr>
            <w:tcW w:w="6011" w:type="dxa"/>
            <w:tcBorders>
              <w:top w:val="nil"/>
              <w:left w:val="nil"/>
              <w:bottom w:val="nil"/>
              <w:right w:val="nil"/>
            </w:tcBorders>
          </w:tcPr>
          <w:p w:rsidR="00A01190" w:rsidRPr="00AB4EC4" w:rsidRDefault="00A01190" w:rsidP="00BF644E">
            <w:pPr>
              <w:rPr>
                <w:rFonts w:ascii="Arial" w:hAnsi="Arial" w:cs="Arial"/>
              </w:rPr>
            </w:pPr>
            <w:r w:rsidRPr="00AB4EC4">
              <w:rPr>
                <w:rFonts w:ascii="Arial" w:hAnsi="Arial" w:cs="Arial"/>
              </w:rPr>
              <w:t>Carfax Ward;</w:t>
            </w:r>
          </w:p>
        </w:tc>
      </w:tr>
    </w:tbl>
    <w:p w:rsidR="00A01190" w:rsidRPr="00AB4EC4" w:rsidRDefault="00A01190" w:rsidP="00A01190">
      <w:pPr>
        <w:rPr>
          <w:rFonts w:ascii="Arial" w:hAnsi="Arial" w:cs="Arial"/>
        </w:rPr>
      </w:pPr>
    </w:p>
    <w:tbl>
      <w:tblPr>
        <w:tblW w:w="9288" w:type="dxa"/>
        <w:tblLayout w:type="fixed"/>
        <w:tblLook w:val="0000" w:firstRow="0" w:lastRow="0" w:firstColumn="0" w:lastColumn="0" w:noHBand="0" w:noVBand="0"/>
      </w:tblPr>
      <w:tblGrid>
        <w:gridCol w:w="1101"/>
        <w:gridCol w:w="3543"/>
        <w:gridCol w:w="1418"/>
        <w:gridCol w:w="3226"/>
      </w:tblGrid>
      <w:tr w:rsidR="00A01190" w:rsidRPr="00AB4EC4" w:rsidTr="00BF644E">
        <w:tc>
          <w:tcPr>
            <w:tcW w:w="1101" w:type="dxa"/>
            <w:tcBorders>
              <w:top w:val="nil"/>
              <w:left w:val="nil"/>
              <w:bottom w:val="nil"/>
              <w:right w:val="nil"/>
            </w:tcBorders>
          </w:tcPr>
          <w:p w:rsidR="00A01190" w:rsidRPr="00AB4EC4" w:rsidRDefault="00A01190" w:rsidP="00BF644E">
            <w:pPr>
              <w:rPr>
                <w:rFonts w:ascii="Arial" w:hAnsi="Arial" w:cs="Arial"/>
              </w:rPr>
            </w:pPr>
            <w:r w:rsidRPr="00AB4EC4">
              <w:rPr>
                <w:rFonts w:ascii="Arial" w:hAnsi="Arial" w:cs="Arial"/>
                <w:b/>
                <w:bCs/>
              </w:rPr>
              <w:t>Agent:</w:t>
            </w:r>
            <w:r w:rsidRPr="00AB4EC4">
              <w:rPr>
                <w:rFonts w:ascii="Arial" w:hAnsi="Arial" w:cs="Arial"/>
              </w:rPr>
              <w:t xml:space="preserve"> </w:t>
            </w:r>
          </w:p>
        </w:tc>
        <w:tc>
          <w:tcPr>
            <w:tcW w:w="3543" w:type="dxa"/>
            <w:tcBorders>
              <w:top w:val="nil"/>
              <w:left w:val="nil"/>
              <w:bottom w:val="nil"/>
              <w:right w:val="nil"/>
            </w:tcBorders>
          </w:tcPr>
          <w:p w:rsidR="00A01190" w:rsidRPr="00AB4EC4" w:rsidRDefault="00A01190" w:rsidP="00BF644E">
            <w:pPr>
              <w:rPr>
                <w:rFonts w:ascii="Arial" w:hAnsi="Arial" w:cs="Arial"/>
              </w:rPr>
            </w:pPr>
            <w:r w:rsidRPr="00AB4EC4">
              <w:rPr>
                <w:rFonts w:ascii="Arial" w:hAnsi="Arial" w:cs="Arial"/>
              </w:rPr>
              <w:t>Mr. Simon Beattie</w:t>
            </w:r>
          </w:p>
        </w:tc>
        <w:tc>
          <w:tcPr>
            <w:tcW w:w="1418" w:type="dxa"/>
            <w:tcBorders>
              <w:top w:val="nil"/>
              <w:left w:val="nil"/>
              <w:bottom w:val="nil"/>
              <w:right w:val="nil"/>
            </w:tcBorders>
          </w:tcPr>
          <w:p w:rsidR="00A01190" w:rsidRPr="00AB4EC4" w:rsidRDefault="00A01190" w:rsidP="00BF644E">
            <w:pPr>
              <w:rPr>
                <w:rFonts w:ascii="Arial" w:hAnsi="Arial" w:cs="Arial"/>
              </w:rPr>
            </w:pPr>
            <w:r w:rsidRPr="00AB4EC4">
              <w:rPr>
                <w:rFonts w:ascii="Arial" w:hAnsi="Arial" w:cs="Arial"/>
                <w:b/>
                <w:bCs/>
              </w:rPr>
              <w:t>Applicant:</w:t>
            </w:r>
            <w:r w:rsidRPr="00AB4EC4">
              <w:rPr>
                <w:rFonts w:ascii="Arial" w:hAnsi="Arial" w:cs="Arial"/>
              </w:rPr>
              <w:t xml:space="preserve"> </w:t>
            </w:r>
          </w:p>
        </w:tc>
        <w:tc>
          <w:tcPr>
            <w:tcW w:w="3226" w:type="dxa"/>
            <w:tcBorders>
              <w:top w:val="nil"/>
              <w:left w:val="nil"/>
              <w:bottom w:val="nil"/>
              <w:right w:val="nil"/>
            </w:tcBorders>
          </w:tcPr>
          <w:p w:rsidR="00A01190" w:rsidRPr="00AB4EC4" w:rsidRDefault="00A01190" w:rsidP="00BF644E">
            <w:pPr>
              <w:rPr>
                <w:rFonts w:ascii="Arial" w:hAnsi="Arial" w:cs="Arial"/>
              </w:rPr>
            </w:pPr>
            <w:r w:rsidRPr="00AB4EC4">
              <w:rPr>
                <w:rFonts w:ascii="Arial" w:hAnsi="Arial" w:cs="Arial"/>
              </w:rPr>
              <w:t>Mr. Mark Blackwell</w:t>
            </w:r>
          </w:p>
        </w:tc>
      </w:tr>
    </w:tbl>
    <w:p w:rsidR="00A01190" w:rsidRPr="00AB4EC4" w:rsidRDefault="00A01190" w:rsidP="00A01190">
      <w:pPr>
        <w:rPr>
          <w:rFonts w:ascii="Arial" w:hAnsi="Arial" w:cs="Arial"/>
        </w:rPr>
      </w:pPr>
    </w:p>
    <w:p w:rsidR="00A01190" w:rsidRPr="00AB4EC4" w:rsidRDefault="00A01190" w:rsidP="00A01190">
      <w:pPr>
        <w:tabs>
          <w:tab w:val="left" w:pos="2552"/>
        </w:tabs>
        <w:ind w:left="2552" w:hanging="2552"/>
        <w:jc w:val="both"/>
        <w:rPr>
          <w:rFonts w:ascii="Arial" w:hAnsi="Arial" w:cs="Arial"/>
        </w:rPr>
      </w:pPr>
      <w:r w:rsidRPr="00AB4EC4">
        <w:rPr>
          <w:rFonts w:ascii="Arial" w:hAnsi="Arial" w:cs="Arial"/>
          <w:b/>
          <w:bCs/>
        </w:rPr>
        <w:lastRenderedPageBreak/>
        <w:t xml:space="preserve">Application Call in: </w:t>
      </w:r>
      <w:r w:rsidRPr="00AB4EC4">
        <w:rPr>
          <w:rFonts w:ascii="Arial" w:hAnsi="Arial" w:cs="Arial"/>
          <w:b/>
          <w:bCs/>
        </w:rPr>
        <w:tab/>
      </w:r>
      <w:r w:rsidRPr="00AB4EC4">
        <w:rPr>
          <w:rFonts w:ascii="Arial" w:hAnsi="Arial" w:cs="Arial"/>
        </w:rPr>
        <w:t xml:space="preserve">By Councillor Hollingsworth, supported by Councillors van Nooijen, Brown and Lygo for the following reasons - </w:t>
      </w:r>
      <w:r w:rsidR="00A559A9">
        <w:rPr>
          <w:rFonts w:ascii="Arial" w:hAnsi="Arial" w:cs="Arial"/>
        </w:rPr>
        <w:t xml:space="preserve">potential </w:t>
      </w:r>
      <w:r w:rsidRPr="00AB4EC4">
        <w:rPr>
          <w:rFonts w:ascii="Arial" w:hAnsi="Arial" w:cs="Arial"/>
        </w:rPr>
        <w:t>overdevelopment and impact on neighbouring properties, in a conservation area.</w:t>
      </w:r>
    </w:p>
    <w:p w:rsidR="00A01190" w:rsidRPr="00AB4EC4" w:rsidRDefault="00A01190" w:rsidP="00A01190">
      <w:pPr>
        <w:pBdr>
          <w:bottom w:val="single" w:sz="4" w:space="1" w:color="auto"/>
        </w:pBdr>
        <w:rPr>
          <w:rFonts w:ascii="Arial" w:hAnsi="Arial" w:cs="Arial"/>
        </w:rPr>
      </w:pPr>
    </w:p>
    <w:p w:rsidR="00A01190" w:rsidRDefault="00A01190" w:rsidP="00A01190">
      <w:pPr>
        <w:pStyle w:val="Header"/>
        <w:widowControl w:val="0"/>
        <w:rPr>
          <w:rFonts w:ascii="Arial" w:hAnsi="Arial" w:cs="Arial"/>
        </w:rPr>
      </w:pPr>
    </w:p>
    <w:p w:rsidR="00637346" w:rsidRPr="00AB4EC4" w:rsidRDefault="00637346" w:rsidP="00A01190">
      <w:pPr>
        <w:pStyle w:val="Header"/>
        <w:widowControl w:val="0"/>
        <w:rPr>
          <w:rFonts w:ascii="Arial" w:hAnsi="Arial" w:cs="Arial"/>
        </w:rPr>
      </w:pPr>
    </w:p>
    <w:p w:rsidR="00A01190" w:rsidRPr="00AB4EC4" w:rsidRDefault="00A01190" w:rsidP="00A01190">
      <w:pPr>
        <w:widowControl w:val="0"/>
        <w:rPr>
          <w:rFonts w:ascii="Arial" w:hAnsi="Arial" w:cs="Arial"/>
          <w:b/>
          <w:bCs/>
        </w:rPr>
      </w:pPr>
      <w:r w:rsidRPr="00AB4EC4">
        <w:rPr>
          <w:rFonts w:ascii="Arial" w:hAnsi="Arial" w:cs="Arial"/>
          <w:b/>
          <w:bCs/>
        </w:rPr>
        <w:t>Recommendation:</w:t>
      </w:r>
    </w:p>
    <w:p w:rsidR="00A01190" w:rsidRPr="00AB4EC4" w:rsidRDefault="00A01190" w:rsidP="00A01190">
      <w:pPr>
        <w:widowControl w:val="0"/>
        <w:rPr>
          <w:rFonts w:ascii="Arial" w:hAnsi="Arial" w:cs="Arial"/>
        </w:rPr>
      </w:pPr>
    </w:p>
    <w:p w:rsidR="00A01190" w:rsidRPr="00AB4EC4" w:rsidRDefault="00A01190" w:rsidP="00A01190">
      <w:pPr>
        <w:widowControl w:val="0"/>
        <w:jc w:val="both"/>
        <w:rPr>
          <w:rFonts w:ascii="Arial" w:hAnsi="Arial" w:cs="Arial"/>
        </w:rPr>
      </w:pPr>
      <w:r w:rsidRPr="00AB4EC4">
        <w:rPr>
          <w:rFonts w:ascii="Arial" w:hAnsi="Arial" w:cs="Arial"/>
        </w:rPr>
        <w:t xml:space="preserve">The West Area Planning Committee is recommended to resolve to grant </w:t>
      </w:r>
      <w:r w:rsidR="006C5282" w:rsidRPr="00AB4EC4">
        <w:rPr>
          <w:rFonts w:ascii="Arial" w:hAnsi="Arial" w:cs="Arial"/>
        </w:rPr>
        <w:t>Listed Building Consent</w:t>
      </w:r>
      <w:r w:rsidRPr="00AB4EC4">
        <w:rPr>
          <w:rFonts w:ascii="Arial" w:hAnsi="Arial" w:cs="Arial"/>
        </w:rPr>
        <w:t xml:space="preserve"> subject to conditions for the following reasons:</w:t>
      </w:r>
    </w:p>
    <w:p w:rsidR="00A01190" w:rsidRPr="00AB4EC4" w:rsidRDefault="00A01190" w:rsidP="00A01190">
      <w:pPr>
        <w:widowControl w:val="0"/>
        <w:jc w:val="both"/>
        <w:rPr>
          <w:rFonts w:ascii="Arial" w:hAnsi="Arial" w:cs="Arial"/>
        </w:rPr>
      </w:pPr>
    </w:p>
    <w:p w:rsidR="00A01190" w:rsidRPr="00AB4EC4" w:rsidRDefault="00A01190" w:rsidP="00A01190">
      <w:pPr>
        <w:pStyle w:val="ListParagraph"/>
        <w:ind w:left="0"/>
        <w:jc w:val="both"/>
        <w:rPr>
          <w:rFonts w:ascii="Arial" w:hAnsi="Arial" w:cs="Arial"/>
          <w:lang w:eastAsia="en-GB"/>
        </w:rPr>
      </w:pPr>
    </w:p>
    <w:p w:rsidR="00A01190" w:rsidRPr="00AB4EC4" w:rsidRDefault="00A01190" w:rsidP="00A250DA">
      <w:pPr>
        <w:pStyle w:val="Heading1"/>
        <w:numPr>
          <w:ilvl w:val="0"/>
          <w:numId w:val="1"/>
        </w:numPr>
        <w:ind w:left="0" w:hanging="567"/>
        <w:rPr>
          <w:rFonts w:ascii="Arial" w:hAnsi="Arial" w:cs="Arial"/>
          <w:sz w:val="24"/>
        </w:rPr>
      </w:pPr>
      <w:r w:rsidRPr="00AB4EC4">
        <w:rPr>
          <w:rFonts w:ascii="Arial" w:hAnsi="Arial" w:cs="Arial"/>
          <w:sz w:val="24"/>
        </w:rPr>
        <w:t>Reasons for Approval:</w:t>
      </w:r>
    </w:p>
    <w:p w:rsidR="00A01190" w:rsidRPr="00AB4EC4" w:rsidRDefault="00A01190" w:rsidP="00A01190">
      <w:pPr>
        <w:rPr>
          <w:rFonts w:ascii="Arial" w:hAnsi="Arial" w:cs="Arial"/>
        </w:rPr>
      </w:pPr>
    </w:p>
    <w:p w:rsidR="00A01190" w:rsidRPr="00AB4EC4" w:rsidRDefault="006C5282" w:rsidP="00A250DA">
      <w:pPr>
        <w:pStyle w:val="ListParagraph"/>
        <w:numPr>
          <w:ilvl w:val="1"/>
          <w:numId w:val="4"/>
        </w:numPr>
        <w:ind w:left="0" w:hanging="567"/>
        <w:jc w:val="both"/>
        <w:rPr>
          <w:rFonts w:ascii="Arial" w:hAnsi="Arial" w:cs="Arial"/>
        </w:rPr>
      </w:pPr>
      <w:r w:rsidRPr="00AB4EC4">
        <w:rPr>
          <w:rFonts w:ascii="Arial" w:hAnsi="Arial" w:cs="Arial"/>
        </w:rPr>
        <w:t xml:space="preserve">The Council considers that the proposal, subject to the conditions imposed, would accord with the special character, setting, </w:t>
      </w:r>
      <w:r w:rsidR="00950ECE" w:rsidRPr="00AB4EC4">
        <w:rPr>
          <w:rFonts w:ascii="Arial" w:hAnsi="Arial" w:cs="Arial"/>
        </w:rPr>
        <w:t>and features</w:t>
      </w:r>
      <w:r w:rsidRPr="00AB4EC4">
        <w:rPr>
          <w:rFonts w:ascii="Arial" w:hAnsi="Arial" w:cs="Arial"/>
        </w:rPr>
        <w:t xml:space="preserve"> of special architectural or historic interest of the Listed Building.  It has taken into consideration all other material matters, including matters raised in response to consultation and publicity.  </w:t>
      </w:r>
      <w:r w:rsidR="00A01190" w:rsidRPr="00AB4EC4">
        <w:rPr>
          <w:rFonts w:ascii="Arial" w:hAnsi="Arial" w:cs="Arial"/>
        </w:rPr>
        <w:t xml:space="preserve">The proposal therefore accords with policies CP1, HE3 and HE7 of the Oxford Local Plan 2001-2016, and policy CS18 of the </w:t>
      </w:r>
      <w:r w:rsidR="00A01190" w:rsidRPr="00950ECE">
        <w:rPr>
          <w:rFonts w:ascii="Arial" w:hAnsi="Arial" w:cs="Arial"/>
          <w:i/>
        </w:rPr>
        <w:t>Oxford Core Strategy</w:t>
      </w:r>
      <w:r w:rsidR="00950ECE">
        <w:rPr>
          <w:rFonts w:ascii="Arial" w:hAnsi="Arial" w:cs="Arial"/>
        </w:rPr>
        <w:t>’</w:t>
      </w:r>
      <w:r w:rsidR="00A01190" w:rsidRPr="00950ECE">
        <w:rPr>
          <w:rFonts w:ascii="Arial" w:hAnsi="Arial" w:cs="Arial"/>
        </w:rPr>
        <w:t xml:space="preserve"> </w:t>
      </w:r>
      <w:r w:rsidR="00A01190" w:rsidRPr="00AB4EC4">
        <w:rPr>
          <w:rFonts w:ascii="Arial" w:hAnsi="Arial" w:cs="Arial"/>
        </w:rPr>
        <w:t xml:space="preserve">2026 and policies HP9 </w:t>
      </w:r>
      <w:r w:rsidRPr="00AB4EC4">
        <w:rPr>
          <w:rFonts w:ascii="Arial" w:hAnsi="Arial" w:cs="Arial"/>
        </w:rPr>
        <w:t xml:space="preserve">of the </w:t>
      </w:r>
      <w:r w:rsidR="00950ECE">
        <w:rPr>
          <w:rFonts w:ascii="Arial" w:hAnsi="Arial" w:cs="Arial"/>
        </w:rPr>
        <w:t>‘</w:t>
      </w:r>
      <w:r w:rsidR="00A01190" w:rsidRPr="00950ECE">
        <w:rPr>
          <w:rFonts w:ascii="Arial" w:hAnsi="Arial" w:cs="Arial"/>
          <w:i/>
        </w:rPr>
        <w:t>Sites and Housing Plan</w:t>
      </w:r>
      <w:r w:rsidR="00950ECE" w:rsidRPr="00950ECE">
        <w:rPr>
          <w:rFonts w:ascii="Arial" w:hAnsi="Arial" w:cs="Arial"/>
          <w:i/>
        </w:rPr>
        <w:t>’</w:t>
      </w:r>
      <w:r w:rsidR="00A01190" w:rsidRPr="00950ECE">
        <w:rPr>
          <w:rFonts w:ascii="Arial" w:hAnsi="Arial" w:cs="Arial"/>
          <w:i/>
        </w:rPr>
        <w:t xml:space="preserve"> </w:t>
      </w:r>
      <w:r w:rsidR="00A01190" w:rsidRPr="00AB4EC4">
        <w:rPr>
          <w:rFonts w:ascii="Arial" w:hAnsi="Arial" w:cs="Arial"/>
        </w:rPr>
        <w:t>2026.</w:t>
      </w:r>
    </w:p>
    <w:p w:rsidR="00A01190" w:rsidRPr="00AB4EC4" w:rsidRDefault="00A01190" w:rsidP="00A01190">
      <w:pPr>
        <w:pStyle w:val="ListParagraph"/>
        <w:rPr>
          <w:rFonts w:ascii="Arial" w:hAnsi="Arial" w:cs="Arial"/>
        </w:rPr>
      </w:pPr>
    </w:p>
    <w:p w:rsidR="00A01190" w:rsidRPr="00AB4EC4" w:rsidRDefault="00A01190" w:rsidP="00A01190">
      <w:pPr>
        <w:pStyle w:val="ListParagraph"/>
        <w:ind w:left="0"/>
        <w:jc w:val="both"/>
        <w:rPr>
          <w:rFonts w:ascii="Arial" w:hAnsi="Arial" w:cs="Arial"/>
          <w:lang w:eastAsia="en-GB"/>
        </w:rPr>
      </w:pPr>
    </w:p>
    <w:p w:rsidR="00A01190" w:rsidRPr="00AB4EC4" w:rsidRDefault="00A01190" w:rsidP="00A250DA">
      <w:pPr>
        <w:pStyle w:val="Heading1"/>
        <w:numPr>
          <w:ilvl w:val="0"/>
          <w:numId w:val="1"/>
        </w:numPr>
        <w:ind w:left="0" w:hanging="567"/>
        <w:rPr>
          <w:rFonts w:ascii="Arial" w:hAnsi="Arial" w:cs="Arial"/>
          <w:sz w:val="24"/>
        </w:rPr>
      </w:pPr>
      <w:r w:rsidRPr="00AB4EC4">
        <w:rPr>
          <w:rFonts w:ascii="Arial" w:hAnsi="Arial" w:cs="Arial"/>
          <w:sz w:val="24"/>
        </w:rPr>
        <w:t>Conditions:</w:t>
      </w:r>
    </w:p>
    <w:p w:rsidR="00A01190" w:rsidRPr="00AB4EC4" w:rsidRDefault="00A01190" w:rsidP="00A01190">
      <w:pPr>
        <w:rPr>
          <w:rFonts w:ascii="Arial" w:hAnsi="Arial" w:cs="Arial"/>
        </w:rPr>
      </w:pPr>
    </w:p>
    <w:p w:rsidR="00A01190" w:rsidRPr="00AB4EC4" w:rsidRDefault="00A01190" w:rsidP="00A01190">
      <w:pPr>
        <w:rPr>
          <w:rFonts w:ascii="Arial" w:hAnsi="Arial" w:cs="Arial"/>
        </w:rPr>
      </w:pPr>
      <w:r w:rsidRPr="00AB4EC4">
        <w:rPr>
          <w:rFonts w:ascii="Arial" w:hAnsi="Arial" w:cs="Arial"/>
        </w:rPr>
        <w:t>Subject to the following conditions, which have been imposed for the reasons stated:-</w:t>
      </w:r>
    </w:p>
    <w:p w:rsidR="00A01190" w:rsidRPr="00AB4EC4" w:rsidRDefault="00A01190" w:rsidP="00A01190">
      <w:pPr>
        <w:ind w:hanging="567"/>
        <w:jc w:val="both"/>
        <w:rPr>
          <w:rFonts w:ascii="Arial" w:hAnsi="Arial" w:cs="Arial"/>
        </w:rPr>
      </w:pPr>
    </w:p>
    <w:p w:rsidR="006C5282" w:rsidRPr="00AB4EC4" w:rsidRDefault="006C5282" w:rsidP="00A250DA">
      <w:pPr>
        <w:pStyle w:val="ListParagraph"/>
        <w:widowControl w:val="0"/>
        <w:numPr>
          <w:ilvl w:val="0"/>
          <w:numId w:val="7"/>
        </w:numPr>
        <w:autoSpaceDE w:val="0"/>
        <w:autoSpaceDN w:val="0"/>
        <w:ind w:left="426" w:hanging="426"/>
        <w:jc w:val="both"/>
        <w:rPr>
          <w:rFonts w:ascii="Arial" w:hAnsi="Arial" w:cs="Arial"/>
        </w:rPr>
      </w:pPr>
      <w:r w:rsidRPr="00AB4EC4">
        <w:rPr>
          <w:rFonts w:ascii="Arial" w:hAnsi="Arial" w:cs="Arial"/>
        </w:rPr>
        <w:t>Commencement of works LB/CAC consent;</w:t>
      </w:r>
    </w:p>
    <w:p w:rsidR="006C5282" w:rsidRPr="00AB4EC4" w:rsidRDefault="006C5282" w:rsidP="00A250DA">
      <w:pPr>
        <w:pStyle w:val="ListParagraph"/>
        <w:widowControl w:val="0"/>
        <w:numPr>
          <w:ilvl w:val="0"/>
          <w:numId w:val="7"/>
        </w:numPr>
        <w:autoSpaceDE w:val="0"/>
        <w:autoSpaceDN w:val="0"/>
        <w:ind w:left="426" w:hanging="426"/>
        <w:jc w:val="both"/>
        <w:rPr>
          <w:rFonts w:ascii="Arial" w:hAnsi="Arial" w:cs="Arial"/>
        </w:rPr>
      </w:pPr>
      <w:r w:rsidRPr="00AB4EC4">
        <w:rPr>
          <w:rFonts w:ascii="Arial" w:hAnsi="Arial" w:cs="Arial"/>
        </w:rPr>
        <w:t>LBC approved plans;</w:t>
      </w:r>
    </w:p>
    <w:p w:rsidR="006C5282" w:rsidRPr="00AB4EC4" w:rsidRDefault="006C5282" w:rsidP="00A250DA">
      <w:pPr>
        <w:pStyle w:val="ListParagraph"/>
        <w:widowControl w:val="0"/>
        <w:numPr>
          <w:ilvl w:val="0"/>
          <w:numId w:val="7"/>
        </w:numPr>
        <w:autoSpaceDE w:val="0"/>
        <w:autoSpaceDN w:val="0"/>
        <w:ind w:left="426" w:hanging="426"/>
        <w:jc w:val="both"/>
        <w:rPr>
          <w:rFonts w:ascii="Arial" w:hAnsi="Arial" w:cs="Arial"/>
        </w:rPr>
      </w:pPr>
      <w:r w:rsidRPr="00AB4EC4">
        <w:rPr>
          <w:rFonts w:ascii="Arial" w:hAnsi="Arial" w:cs="Arial"/>
        </w:rPr>
        <w:t xml:space="preserve">Works in accordance with letter; </w:t>
      </w:r>
      <w:r w:rsidRPr="00AB4EC4">
        <w:rPr>
          <w:rFonts w:ascii="Arial" w:hAnsi="Arial" w:cs="Arial"/>
        </w:rPr>
        <w:tab/>
      </w:r>
    </w:p>
    <w:p w:rsidR="006C5282" w:rsidRPr="00AB4EC4" w:rsidRDefault="006C5282" w:rsidP="00A250DA">
      <w:pPr>
        <w:pStyle w:val="ListParagraph"/>
        <w:widowControl w:val="0"/>
        <w:numPr>
          <w:ilvl w:val="0"/>
          <w:numId w:val="7"/>
        </w:numPr>
        <w:autoSpaceDE w:val="0"/>
        <w:autoSpaceDN w:val="0"/>
        <w:ind w:left="426" w:hanging="426"/>
        <w:jc w:val="both"/>
        <w:rPr>
          <w:rFonts w:ascii="Arial" w:hAnsi="Arial" w:cs="Arial"/>
        </w:rPr>
      </w:pPr>
      <w:r w:rsidRPr="00AB4EC4">
        <w:rPr>
          <w:rFonts w:ascii="Arial" w:hAnsi="Arial" w:cs="Arial"/>
        </w:rPr>
        <w:t xml:space="preserve">Making good damage; </w:t>
      </w:r>
      <w:r w:rsidRPr="00AB4EC4">
        <w:rPr>
          <w:rFonts w:ascii="Arial" w:hAnsi="Arial" w:cs="Arial"/>
        </w:rPr>
        <w:tab/>
      </w:r>
    </w:p>
    <w:p w:rsidR="006C5282" w:rsidRPr="00AB4EC4" w:rsidRDefault="006C5282" w:rsidP="00A250DA">
      <w:pPr>
        <w:pStyle w:val="ListParagraph"/>
        <w:widowControl w:val="0"/>
        <w:numPr>
          <w:ilvl w:val="0"/>
          <w:numId w:val="7"/>
        </w:numPr>
        <w:autoSpaceDE w:val="0"/>
        <w:autoSpaceDN w:val="0"/>
        <w:ind w:left="426" w:hanging="426"/>
        <w:jc w:val="both"/>
        <w:rPr>
          <w:rFonts w:ascii="Arial" w:hAnsi="Arial" w:cs="Arial"/>
        </w:rPr>
      </w:pPr>
      <w:r w:rsidRPr="00AB4EC4">
        <w:rPr>
          <w:rFonts w:ascii="Arial" w:hAnsi="Arial" w:cs="Arial"/>
        </w:rPr>
        <w:t xml:space="preserve">Internal features; </w:t>
      </w:r>
      <w:r w:rsidRPr="00AB4EC4">
        <w:rPr>
          <w:rFonts w:ascii="Arial" w:hAnsi="Arial" w:cs="Arial"/>
        </w:rPr>
        <w:tab/>
      </w:r>
    </w:p>
    <w:p w:rsidR="006C5282" w:rsidRPr="00AB4EC4" w:rsidRDefault="006C5282" w:rsidP="00A250DA">
      <w:pPr>
        <w:pStyle w:val="ListParagraph"/>
        <w:widowControl w:val="0"/>
        <w:numPr>
          <w:ilvl w:val="0"/>
          <w:numId w:val="7"/>
        </w:numPr>
        <w:autoSpaceDE w:val="0"/>
        <w:autoSpaceDN w:val="0"/>
        <w:ind w:left="426" w:hanging="426"/>
        <w:jc w:val="both"/>
        <w:rPr>
          <w:rFonts w:ascii="Arial" w:hAnsi="Arial" w:cs="Arial"/>
        </w:rPr>
      </w:pPr>
      <w:r w:rsidRPr="00AB4EC4">
        <w:rPr>
          <w:rFonts w:ascii="Arial" w:hAnsi="Arial" w:cs="Arial"/>
        </w:rPr>
        <w:t xml:space="preserve">Reuse of features; </w:t>
      </w:r>
      <w:r w:rsidRPr="00AB4EC4">
        <w:rPr>
          <w:rFonts w:ascii="Arial" w:hAnsi="Arial" w:cs="Arial"/>
        </w:rPr>
        <w:tab/>
      </w:r>
    </w:p>
    <w:p w:rsidR="006C5282" w:rsidRPr="00AB4EC4" w:rsidRDefault="006C5282" w:rsidP="00A250DA">
      <w:pPr>
        <w:pStyle w:val="ListParagraph"/>
        <w:widowControl w:val="0"/>
        <w:numPr>
          <w:ilvl w:val="0"/>
          <w:numId w:val="7"/>
        </w:numPr>
        <w:autoSpaceDE w:val="0"/>
        <w:autoSpaceDN w:val="0"/>
        <w:ind w:left="426" w:hanging="426"/>
        <w:jc w:val="both"/>
        <w:rPr>
          <w:rFonts w:ascii="Arial" w:hAnsi="Arial" w:cs="Arial"/>
        </w:rPr>
      </w:pPr>
      <w:r w:rsidRPr="00AB4EC4">
        <w:rPr>
          <w:rFonts w:ascii="Arial" w:hAnsi="Arial" w:cs="Arial"/>
        </w:rPr>
        <w:t xml:space="preserve">Preservation of unknown features; </w:t>
      </w:r>
      <w:r w:rsidRPr="00AB4EC4">
        <w:rPr>
          <w:rFonts w:ascii="Arial" w:hAnsi="Arial" w:cs="Arial"/>
        </w:rPr>
        <w:tab/>
      </w:r>
    </w:p>
    <w:p w:rsidR="006C5282" w:rsidRPr="00AB4EC4" w:rsidRDefault="006C5282" w:rsidP="00A250DA">
      <w:pPr>
        <w:pStyle w:val="ListParagraph"/>
        <w:widowControl w:val="0"/>
        <w:numPr>
          <w:ilvl w:val="0"/>
          <w:numId w:val="7"/>
        </w:numPr>
        <w:autoSpaceDE w:val="0"/>
        <w:autoSpaceDN w:val="0"/>
        <w:ind w:left="426" w:hanging="426"/>
        <w:jc w:val="both"/>
        <w:rPr>
          <w:rFonts w:ascii="Arial" w:hAnsi="Arial" w:cs="Arial"/>
        </w:rPr>
      </w:pPr>
      <w:r w:rsidRPr="00AB4EC4">
        <w:rPr>
          <w:rFonts w:ascii="Arial" w:hAnsi="Arial" w:cs="Arial"/>
        </w:rPr>
        <w:t xml:space="preserve">External material samples (dwelling); </w:t>
      </w:r>
      <w:r w:rsidRPr="00AB4EC4">
        <w:rPr>
          <w:rFonts w:ascii="Arial" w:hAnsi="Arial" w:cs="Arial"/>
        </w:rPr>
        <w:tab/>
      </w:r>
    </w:p>
    <w:p w:rsidR="006C5282" w:rsidRPr="00AB4EC4" w:rsidRDefault="006C5282" w:rsidP="00A250DA">
      <w:pPr>
        <w:pStyle w:val="ListParagraph"/>
        <w:widowControl w:val="0"/>
        <w:numPr>
          <w:ilvl w:val="0"/>
          <w:numId w:val="7"/>
        </w:numPr>
        <w:autoSpaceDE w:val="0"/>
        <w:autoSpaceDN w:val="0"/>
        <w:ind w:left="426" w:hanging="426"/>
        <w:jc w:val="both"/>
        <w:rPr>
          <w:rFonts w:ascii="Arial" w:hAnsi="Arial" w:cs="Arial"/>
        </w:rPr>
      </w:pPr>
      <w:r w:rsidRPr="00AB4EC4">
        <w:rPr>
          <w:rFonts w:ascii="Arial" w:hAnsi="Arial" w:cs="Arial"/>
        </w:rPr>
        <w:t xml:space="preserve">Sample panels (dwelling); </w:t>
      </w:r>
      <w:r w:rsidRPr="00AB4EC4">
        <w:rPr>
          <w:rFonts w:ascii="Arial" w:hAnsi="Arial" w:cs="Arial"/>
        </w:rPr>
        <w:tab/>
      </w:r>
    </w:p>
    <w:p w:rsidR="006C5282" w:rsidRPr="00AB4EC4" w:rsidRDefault="006C5282" w:rsidP="00A250DA">
      <w:pPr>
        <w:pStyle w:val="ListParagraph"/>
        <w:widowControl w:val="0"/>
        <w:numPr>
          <w:ilvl w:val="0"/>
          <w:numId w:val="7"/>
        </w:numPr>
        <w:autoSpaceDE w:val="0"/>
        <w:autoSpaceDN w:val="0"/>
        <w:ind w:left="426" w:hanging="426"/>
        <w:jc w:val="both"/>
        <w:rPr>
          <w:rFonts w:ascii="Arial" w:hAnsi="Arial" w:cs="Arial"/>
        </w:rPr>
      </w:pPr>
      <w:r w:rsidRPr="00AB4EC4">
        <w:rPr>
          <w:rFonts w:ascii="Arial" w:hAnsi="Arial" w:cs="Arial"/>
        </w:rPr>
        <w:t xml:space="preserve">Further details (dwelling); </w:t>
      </w:r>
      <w:r w:rsidRPr="00AB4EC4">
        <w:rPr>
          <w:rFonts w:ascii="Arial" w:hAnsi="Arial" w:cs="Arial"/>
        </w:rPr>
        <w:tab/>
      </w:r>
    </w:p>
    <w:p w:rsidR="006C5282" w:rsidRPr="00AB4EC4" w:rsidRDefault="006C5282" w:rsidP="00A250DA">
      <w:pPr>
        <w:pStyle w:val="ListParagraph"/>
        <w:widowControl w:val="0"/>
        <w:numPr>
          <w:ilvl w:val="0"/>
          <w:numId w:val="7"/>
        </w:numPr>
        <w:autoSpaceDE w:val="0"/>
        <w:autoSpaceDN w:val="0"/>
        <w:ind w:left="426" w:hanging="426"/>
        <w:jc w:val="both"/>
        <w:rPr>
          <w:rFonts w:ascii="Arial" w:hAnsi="Arial" w:cs="Arial"/>
        </w:rPr>
      </w:pPr>
      <w:r w:rsidRPr="00AB4EC4">
        <w:rPr>
          <w:rFonts w:ascii="Arial" w:hAnsi="Arial" w:cs="Arial"/>
        </w:rPr>
        <w:t xml:space="preserve">Reuse bricks + samples (boundary wall); </w:t>
      </w:r>
      <w:r w:rsidRPr="00AB4EC4">
        <w:rPr>
          <w:rFonts w:ascii="Arial" w:hAnsi="Arial" w:cs="Arial"/>
        </w:rPr>
        <w:tab/>
      </w:r>
    </w:p>
    <w:p w:rsidR="006C5282" w:rsidRPr="00AB4EC4" w:rsidRDefault="006C5282" w:rsidP="00A250DA">
      <w:pPr>
        <w:pStyle w:val="ListParagraph"/>
        <w:widowControl w:val="0"/>
        <w:numPr>
          <w:ilvl w:val="0"/>
          <w:numId w:val="7"/>
        </w:numPr>
        <w:autoSpaceDE w:val="0"/>
        <w:autoSpaceDN w:val="0"/>
        <w:ind w:left="426" w:hanging="426"/>
        <w:jc w:val="both"/>
        <w:rPr>
          <w:rFonts w:ascii="Arial" w:hAnsi="Arial" w:cs="Arial"/>
        </w:rPr>
      </w:pPr>
      <w:r w:rsidRPr="00AB4EC4">
        <w:rPr>
          <w:rFonts w:ascii="Arial" w:hAnsi="Arial" w:cs="Arial"/>
        </w:rPr>
        <w:t xml:space="preserve">Sample panel (boundary wall); </w:t>
      </w:r>
      <w:r w:rsidRPr="00AB4EC4">
        <w:rPr>
          <w:rFonts w:ascii="Arial" w:hAnsi="Arial" w:cs="Arial"/>
        </w:rPr>
        <w:tab/>
      </w:r>
    </w:p>
    <w:p w:rsidR="006C5282" w:rsidRPr="00AB4EC4" w:rsidRDefault="006C5282" w:rsidP="00A250DA">
      <w:pPr>
        <w:pStyle w:val="ListParagraph"/>
        <w:widowControl w:val="0"/>
        <w:numPr>
          <w:ilvl w:val="0"/>
          <w:numId w:val="7"/>
        </w:numPr>
        <w:autoSpaceDE w:val="0"/>
        <w:autoSpaceDN w:val="0"/>
        <w:ind w:left="426" w:hanging="426"/>
        <w:jc w:val="both"/>
        <w:rPr>
          <w:rFonts w:ascii="Arial" w:hAnsi="Arial" w:cs="Arial"/>
        </w:rPr>
      </w:pPr>
      <w:r w:rsidRPr="00AB4EC4">
        <w:rPr>
          <w:rFonts w:ascii="Arial" w:hAnsi="Arial" w:cs="Arial"/>
        </w:rPr>
        <w:t xml:space="preserve">External material samples (outbuilding); </w:t>
      </w:r>
      <w:r w:rsidRPr="00AB4EC4">
        <w:rPr>
          <w:rFonts w:ascii="Arial" w:hAnsi="Arial" w:cs="Arial"/>
        </w:rPr>
        <w:tab/>
      </w:r>
    </w:p>
    <w:p w:rsidR="006C5282" w:rsidRPr="00AB4EC4" w:rsidRDefault="006C5282" w:rsidP="00A250DA">
      <w:pPr>
        <w:pStyle w:val="ListParagraph"/>
        <w:widowControl w:val="0"/>
        <w:numPr>
          <w:ilvl w:val="0"/>
          <w:numId w:val="7"/>
        </w:numPr>
        <w:autoSpaceDE w:val="0"/>
        <w:autoSpaceDN w:val="0"/>
        <w:ind w:left="426" w:hanging="426"/>
        <w:jc w:val="both"/>
        <w:rPr>
          <w:rFonts w:ascii="Arial" w:hAnsi="Arial" w:cs="Arial"/>
        </w:rPr>
      </w:pPr>
      <w:r w:rsidRPr="00AB4EC4">
        <w:rPr>
          <w:rFonts w:ascii="Arial" w:hAnsi="Arial" w:cs="Arial"/>
        </w:rPr>
        <w:t xml:space="preserve">Sample panels (outbuilding); </w:t>
      </w:r>
      <w:r w:rsidRPr="00AB4EC4">
        <w:rPr>
          <w:rFonts w:ascii="Arial" w:hAnsi="Arial" w:cs="Arial"/>
        </w:rPr>
        <w:tab/>
      </w:r>
    </w:p>
    <w:p w:rsidR="006C5282" w:rsidRPr="00AB4EC4" w:rsidRDefault="006C5282" w:rsidP="00A250DA">
      <w:pPr>
        <w:pStyle w:val="ListParagraph"/>
        <w:widowControl w:val="0"/>
        <w:numPr>
          <w:ilvl w:val="0"/>
          <w:numId w:val="7"/>
        </w:numPr>
        <w:autoSpaceDE w:val="0"/>
        <w:autoSpaceDN w:val="0"/>
        <w:ind w:left="426" w:hanging="426"/>
        <w:jc w:val="both"/>
        <w:rPr>
          <w:rFonts w:ascii="Arial" w:hAnsi="Arial" w:cs="Arial"/>
        </w:rPr>
      </w:pPr>
      <w:r w:rsidRPr="00AB4EC4">
        <w:rPr>
          <w:rFonts w:ascii="Arial" w:hAnsi="Arial" w:cs="Arial"/>
        </w:rPr>
        <w:t xml:space="preserve">Further details (outbuilding); </w:t>
      </w:r>
      <w:r w:rsidRPr="00AB4EC4">
        <w:rPr>
          <w:rFonts w:ascii="Arial" w:hAnsi="Arial" w:cs="Arial"/>
        </w:rPr>
        <w:tab/>
      </w:r>
    </w:p>
    <w:p w:rsidR="00A01190" w:rsidRDefault="00A01190" w:rsidP="001562E9">
      <w:pPr>
        <w:rPr>
          <w:rFonts w:ascii="Arial" w:hAnsi="Arial" w:cs="Arial"/>
        </w:rPr>
      </w:pPr>
    </w:p>
    <w:p w:rsidR="00A559A9" w:rsidRDefault="00A559A9" w:rsidP="001562E9">
      <w:pPr>
        <w:rPr>
          <w:rFonts w:ascii="Arial" w:hAnsi="Arial" w:cs="Arial"/>
        </w:rPr>
      </w:pPr>
    </w:p>
    <w:p w:rsidR="00A559A9" w:rsidRDefault="00A559A9" w:rsidP="001562E9">
      <w:pPr>
        <w:rPr>
          <w:rFonts w:ascii="Arial" w:hAnsi="Arial" w:cs="Arial"/>
        </w:rPr>
      </w:pPr>
    </w:p>
    <w:p w:rsidR="00A559A9" w:rsidRPr="00AB4EC4" w:rsidRDefault="00A559A9" w:rsidP="001562E9">
      <w:pPr>
        <w:rPr>
          <w:rFonts w:ascii="Arial" w:hAnsi="Arial" w:cs="Arial"/>
        </w:rPr>
      </w:pPr>
    </w:p>
    <w:p w:rsidR="00A01190" w:rsidRPr="00AB4EC4" w:rsidRDefault="00A01190" w:rsidP="001562E9">
      <w:pPr>
        <w:rPr>
          <w:rFonts w:ascii="Arial" w:hAnsi="Arial" w:cs="Arial"/>
        </w:rPr>
      </w:pPr>
    </w:p>
    <w:p w:rsidR="001562E9" w:rsidRPr="00AB4EC4" w:rsidRDefault="001562E9" w:rsidP="00A250DA">
      <w:pPr>
        <w:pStyle w:val="Heading1"/>
        <w:numPr>
          <w:ilvl w:val="0"/>
          <w:numId w:val="1"/>
        </w:numPr>
        <w:ind w:left="0" w:hanging="567"/>
        <w:rPr>
          <w:rFonts w:ascii="Arial" w:hAnsi="Arial" w:cs="Arial"/>
          <w:sz w:val="24"/>
        </w:rPr>
      </w:pPr>
      <w:r w:rsidRPr="00AB4EC4">
        <w:rPr>
          <w:rFonts w:ascii="Arial" w:hAnsi="Arial" w:cs="Arial"/>
          <w:sz w:val="24"/>
        </w:rPr>
        <w:lastRenderedPageBreak/>
        <w:t>Principle Po</w:t>
      </w:r>
      <w:r w:rsidR="00637346">
        <w:rPr>
          <w:rFonts w:ascii="Arial" w:hAnsi="Arial" w:cs="Arial"/>
          <w:sz w:val="24"/>
        </w:rPr>
        <w:t>licies:</w:t>
      </w:r>
    </w:p>
    <w:p w:rsidR="001562E9" w:rsidRPr="00AB4EC4" w:rsidRDefault="001562E9" w:rsidP="00437392">
      <w:pPr>
        <w:rPr>
          <w:rFonts w:ascii="Arial" w:hAnsi="Arial" w:cs="Arial"/>
          <w:lang w:eastAsia="ar-SA"/>
        </w:rPr>
      </w:pPr>
    </w:p>
    <w:p w:rsidR="00FB4CFB" w:rsidRPr="00AB4EC4" w:rsidRDefault="00FB4CFB" w:rsidP="00A250DA">
      <w:pPr>
        <w:pStyle w:val="ListParagraph"/>
        <w:numPr>
          <w:ilvl w:val="1"/>
          <w:numId w:val="1"/>
        </w:numPr>
        <w:ind w:left="0" w:hanging="567"/>
        <w:jc w:val="both"/>
        <w:rPr>
          <w:rFonts w:ascii="Arial" w:hAnsi="Arial" w:cs="Arial"/>
          <w:lang w:eastAsia="en-GB"/>
        </w:rPr>
      </w:pPr>
      <w:r w:rsidRPr="00AB4EC4">
        <w:rPr>
          <w:rFonts w:ascii="Arial" w:hAnsi="Arial" w:cs="Arial"/>
          <w:lang w:eastAsia="ar-SA"/>
        </w:rPr>
        <w:t>Th</w:t>
      </w:r>
      <w:r w:rsidR="001562E9" w:rsidRPr="00AB4EC4">
        <w:rPr>
          <w:rFonts w:ascii="Arial" w:hAnsi="Arial" w:cs="Arial"/>
          <w:lang w:eastAsia="ar-SA"/>
        </w:rPr>
        <w:t>is</w:t>
      </w:r>
      <w:r w:rsidRPr="00AB4EC4">
        <w:rPr>
          <w:rFonts w:ascii="Arial" w:hAnsi="Arial" w:cs="Arial"/>
          <w:lang w:eastAsia="ar-SA"/>
        </w:rPr>
        <w:t xml:space="preserve"> application has been assessed against the following policies:</w:t>
      </w:r>
    </w:p>
    <w:p w:rsidR="00FB4CFB" w:rsidRPr="00AB4EC4" w:rsidRDefault="00FB4CFB" w:rsidP="00FB4CFB">
      <w:pPr>
        <w:pStyle w:val="ListParagraph"/>
        <w:ind w:left="0"/>
        <w:jc w:val="both"/>
        <w:rPr>
          <w:rFonts w:ascii="Arial" w:hAnsi="Arial" w:cs="Arial"/>
          <w:lang w:eastAsia="ar-SA"/>
        </w:rPr>
      </w:pPr>
    </w:p>
    <w:p w:rsidR="00FB4CFB" w:rsidRPr="00AB4EC4" w:rsidRDefault="00FB4CFB" w:rsidP="00FB4CFB">
      <w:pPr>
        <w:ind w:left="720" w:hanging="720"/>
        <w:jc w:val="both"/>
        <w:rPr>
          <w:rFonts w:ascii="Arial" w:hAnsi="Arial" w:cs="Arial"/>
          <w:bCs/>
          <w:u w:val="single"/>
        </w:rPr>
      </w:pPr>
      <w:r w:rsidRPr="00AB4EC4">
        <w:rPr>
          <w:rFonts w:ascii="Arial" w:hAnsi="Arial" w:cs="Arial"/>
          <w:bCs/>
          <w:u w:val="single"/>
        </w:rPr>
        <w:t>National</w:t>
      </w:r>
    </w:p>
    <w:p w:rsidR="00A01190" w:rsidRPr="00AB4EC4" w:rsidRDefault="00FB4CFB" w:rsidP="00A01190">
      <w:pPr>
        <w:widowControl w:val="0"/>
        <w:jc w:val="both"/>
        <w:rPr>
          <w:rFonts w:ascii="Arial" w:hAnsi="Arial" w:cs="Arial"/>
        </w:rPr>
      </w:pPr>
      <w:r w:rsidRPr="00AB4EC4">
        <w:rPr>
          <w:rFonts w:ascii="Arial" w:hAnsi="Arial" w:cs="Arial"/>
        </w:rPr>
        <w:t xml:space="preserve">National Planning Policy framework 2012 </w:t>
      </w:r>
      <w:r w:rsidR="00A01190" w:rsidRPr="00AB4EC4">
        <w:rPr>
          <w:rFonts w:ascii="Arial" w:hAnsi="Arial" w:cs="Arial"/>
        </w:rPr>
        <w:t xml:space="preserve">(paragraphs 63, 129, 132 and 134, 186-187, 196-197, </w:t>
      </w:r>
      <w:r w:rsidR="00950ECE" w:rsidRPr="00AB4EC4">
        <w:rPr>
          <w:rFonts w:ascii="Arial" w:hAnsi="Arial" w:cs="Arial"/>
          <w:bCs/>
        </w:rPr>
        <w:t>and 203</w:t>
      </w:r>
      <w:r w:rsidR="00A01190" w:rsidRPr="00AB4EC4">
        <w:rPr>
          <w:rFonts w:ascii="Arial" w:hAnsi="Arial" w:cs="Arial"/>
          <w:bCs/>
        </w:rPr>
        <w:t>-206);</w:t>
      </w:r>
    </w:p>
    <w:p w:rsidR="00976349" w:rsidRPr="00AB4EC4" w:rsidRDefault="00DC4685" w:rsidP="00A01190">
      <w:pPr>
        <w:widowControl w:val="0"/>
        <w:jc w:val="both"/>
        <w:rPr>
          <w:rFonts w:ascii="Arial" w:hAnsi="Arial" w:cs="Arial"/>
        </w:rPr>
      </w:pPr>
      <w:r w:rsidRPr="00AB4EC4">
        <w:rPr>
          <w:rFonts w:ascii="Arial" w:hAnsi="Arial" w:cs="Arial"/>
        </w:rPr>
        <w:t>National Planning Policy Guidance</w:t>
      </w:r>
    </w:p>
    <w:p w:rsidR="00FB4CFB" w:rsidRPr="00AB4EC4" w:rsidRDefault="00FB4CFB" w:rsidP="00FB4CFB">
      <w:pPr>
        <w:widowControl w:val="0"/>
        <w:rPr>
          <w:rFonts w:ascii="Arial" w:hAnsi="Arial" w:cs="Arial"/>
        </w:rPr>
      </w:pPr>
    </w:p>
    <w:p w:rsidR="00FB4CFB" w:rsidRPr="00AB4EC4" w:rsidRDefault="00FB4CFB" w:rsidP="00FB4CFB">
      <w:pPr>
        <w:widowControl w:val="0"/>
        <w:rPr>
          <w:rFonts w:ascii="Arial" w:hAnsi="Arial" w:cs="Arial"/>
          <w:u w:val="single"/>
        </w:rPr>
      </w:pPr>
      <w:r w:rsidRPr="00AB4EC4">
        <w:rPr>
          <w:rFonts w:ascii="Arial" w:hAnsi="Arial" w:cs="Arial"/>
          <w:u w:val="single"/>
        </w:rPr>
        <w:t>Oxford City Council</w:t>
      </w:r>
      <w:r w:rsidR="00C72A5A" w:rsidRPr="00AB4EC4">
        <w:rPr>
          <w:rFonts w:ascii="Arial" w:hAnsi="Arial" w:cs="Arial"/>
          <w:u w:val="single"/>
        </w:rPr>
        <w:t>’s</w:t>
      </w:r>
      <w:r w:rsidRPr="00AB4EC4">
        <w:rPr>
          <w:rFonts w:ascii="Arial" w:hAnsi="Arial" w:cs="Arial"/>
          <w:u w:val="single"/>
        </w:rPr>
        <w:t xml:space="preserve"> </w:t>
      </w:r>
      <w:r w:rsidR="00C72A5A" w:rsidRPr="00AB4EC4">
        <w:rPr>
          <w:rFonts w:ascii="Arial" w:hAnsi="Arial" w:cs="Arial"/>
          <w:u w:val="single"/>
        </w:rPr>
        <w:t>‘</w:t>
      </w:r>
      <w:r w:rsidRPr="00950ECE">
        <w:rPr>
          <w:rFonts w:ascii="Arial" w:hAnsi="Arial" w:cs="Arial"/>
          <w:i/>
          <w:u w:val="single"/>
        </w:rPr>
        <w:t>Local Plan</w:t>
      </w:r>
      <w:r w:rsidR="00C72A5A" w:rsidRPr="00950ECE">
        <w:rPr>
          <w:rFonts w:ascii="Arial" w:hAnsi="Arial" w:cs="Arial"/>
          <w:i/>
          <w:u w:val="single"/>
        </w:rPr>
        <w:t>’</w:t>
      </w:r>
      <w:r w:rsidRPr="00AB4EC4">
        <w:rPr>
          <w:rFonts w:ascii="Arial" w:hAnsi="Arial" w:cs="Arial"/>
          <w:u w:val="single"/>
        </w:rPr>
        <w:t xml:space="preserve"> 2005 (as amended 2013)</w:t>
      </w:r>
    </w:p>
    <w:p w:rsidR="001562E9" w:rsidRPr="00AB4EC4" w:rsidRDefault="001562E9" w:rsidP="001562E9">
      <w:pPr>
        <w:tabs>
          <w:tab w:val="center" w:pos="4153"/>
        </w:tabs>
        <w:jc w:val="both"/>
        <w:rPr>
          <w:rFonts w:ascii="Arial" w:hAnsi="Arial" w:cs="Arial"/>
          <w:bCs/>
        </w:rPr>
      </w:pPr>
      <w:r w:rsidRPr="00AB4EC4">
        <w:rPr>
          <w:rFonts w:ascii="Arial" w:hAnsi="Arial" w:cs="Arial"/>
          <w:bCs/>
        </w:rPr>
        <w:t>CP</w:t>
      </w:r>
      <w:r w:rsidR="00B4410C" w:rsidRPr="00AB4EC4">
        <w:rPr>
          <w:rFonts w:ascii="Arial" w:hAnsi="Arial" w:cs="Arial"/>
          <w:bCs/>
        </w:rPr>
        <w:t>.</w:t>
      </w:r>
      <w:r w:rsidRPr="00AB4EC4">
        <w:rPr>
          <w:rFonts w:ascii="Arial" w:hAnsi="Arial" w:cs="Arial"/>
          <w:bCs/>
        </w:rPr>
        <w:t xml:space="preserve">1 - Development </w:t>
      </w:r>
      <w:r w:rsidR="00B4410C" w:rsidRPr="00AB4EC4">
        <w:rPr>
          <w:rFonts w:ascii="Arial" w:hAnsi="Arial" w:cs="Arial"/>
          <w:bCs/>
        </w:rPr>
        <w:t>p</w:t>
      </w:r>
      <w:r w:rsidRPr="00AB4EC4">
        <w:rPr>
          <w:rFonts w:ascii="Arial" w:hAnsi="Arial" w:cs="Arial"/>
          <w:bCs/>
        </w:rPr>
        <w:t>roposals;</w:t>
      </w:r>
    </w:p>
    <w:p w:rsidR="001562E9" w:rsidRPr="00AB4EC4" w:rsidRDefault="001562E9" w:rsidP="001562E9">
      <w:pPr>
        <w:jc w:val="both"/>
        <w:rPr>
          <w:rFonts w:ascii="Arial" w:hAnsi="Arial" w:cs="Arial"/>
          <w:bCs/>
        </w:rPr>
      </w:pPr>
      <w:r w:rsidRPr="00AB4EC4">
        <w:rPr>
          <w:rFonts w:ascii="Arial" w:hAnsi="Arial" w:cs="Arial"/>
          <w:bCs/>
        </w:rPr>
        <w:t>CP</w:t>
      </w:r>
      <w:r w:rsidR="00B4410C" w:rsidRPr="00AB4EC4">
        <w:rPr>
          <w:rFonts w:ascii="Arial" w:hAnsi="Arial" w:cs="Arial"/>
          <w:bCs/>
        </w:rPr>
        <w:t>.</w:t>
      </w:r>
      <w:r w:rsidRPr="00AB4EC4">
        <w:rPr>
          <w:rFonts w:ascii="Arial" w:hAnsi="Arial" w:cs="Arial"/>
          <w:bCs/>
        </w:rPr>
        <w:t xml:space="preserve">6 - Efficient </w:t>
      </w:r>
      <w:r w:rsidR="00B4410C" w:rsidRPr="00AB4EC4">
        <w:rPr>
          <w:rFonts w:ascii="Arial" w:hAnsi="Arial" w:cs="Arial"/>
          <w:bCs/>
        </w:rPr>
        <w:t>u</w:t>
      </w:r>
      <w:r w:rsidRPr="00AB4EC4">
        <w:rPr>
          <w:rFonts w:ascii="Arial" w:hAnsi="Arial" w:cs="Arial"/>
          <w:bCs/>
        </w:rPr>
        <w:t xml:space="preserve">se of </w:t>
      </w:r>
      <w:r w:rsidR="00B4410C" w:rsidRPr="00AB4EC4">
        <w:rPr>
          <w:rFonts w:ascii="Arial" w:hAnsi="Arial" w:cs="Arial"/>
          <w:bCs/>
        </w:rPr>
        <w:t>l</w:t>
      </w:r>
      <w:r w:rsidRPr="00AB4EC4">
        <w:rPr>
          <w:rFonts w:ascii="Arial" w:hAnsi="Arial" w:cs="Arial"/>
          <w:bCs/>
        </w:rPr>
        <w:t xml:space="preserve">and and </w:t>
      </w:r>
      <w:r w:rsidR="00B4410C" w:rsidRPr="00AB4EC4">
        <w:rPr>
          <w:rFonts w:ascii="Arial" w:hAnsi="Arial" w:cs="Arial"/>
          <w:bCs/>
        </w:rPr>
        <w:t>d</w:t>
      </w:r>
      <w:r w:rsidRPr="00AB4EC4">
        <w:rPr>
          <w:rFonts w:ascii="Arial" w:hAnsi="Arial" w:cs="Arial"/>
          <w:bCs/>
        </w:rPr>
        <w:t>ensity;</w:t>
      </w:r>
    </w:p>
    <w:p w:rsidR="001562E9" w:rsidRPr="00AB4EC4" w:rsidRDefault="001562E9" w:rsidP="001562E9">
      <w:pPr>
        <w:jc w:val="both"/>
        <w:rPr>
          <w:rFonts w:ascii="Arial" w:hAnsi="Arial" w:cs="Arial"/>
          <w:bCs/>
        </w:rPr>
      </w:pPr>
      <w:r w:rsidRPr="00AB4EC4">
        <w:rPr>
          <w:rFonts w:ascii="Arial" w:hAnsi="Arial" w:cs="Arial"/>
          <w:bCs/>
        </w:rPr>
        <w:t>CP</w:t>
      </w:r>
      <w:r w:rsidR="00B4410C" w:rsidRPr="00AB4EC4">
        <w:rPr>
          <w:rFonts w:ascii="Arial" w:hAnsi="Arial" w:cs="Arial"/>
          <w:bCs/>
        </w:rPr>
        <w:t>.</w:t>
      </w:r>
      <w:r w:rsidRPr="00AB4EC4">
        <w:rPr>
          <w:rFonts w:ascii="Arial" w:hAnsi="Arial" w:cs="Arial"/>
          <w:bCs/>
        </w:rPr>
        <w:t xml:space="preserve">8 - Design </w:t>
      </w:r>
      <w:r w:rsidR="00B4410C" w:rsidRPr="00AB4EC4">
        <w:rPr>
          <w:rFonts w:ascii="Arial" w:hAnsi="Arial" w:cs="Arial"/>
          <w:bCs/>
        </w:rPr>
        <w:t>d</w:t>
      </w:r>
      <w:r w:rsidRPr="00AB4EC4">
        <w:rPr>
          <w:rFonts w:ascii="Arial" w:hAnsi="Arial" w:cs="Arial"/>
          <w:bCs/>
        </w:rPr>
        <w:t xml:space="preserve">evelopment to </w:t>
      </w:r>
      <w:r w:rsidR="00B4410C" w:rsidRPr="00AB4EC4">
        <w:rPr>
          <w:rFonts w:ascii="Arial" w:hAnsi="Arial" w:cs="Arial"/>
          <w:bCs/>
        </w:rPr>
        <w:t>r</w:t>
      </w:r>
      <w:r w:rsidRPr="00AB4EC4">
        <w:rPr>
          <w:rFonts w:ascii="Arial" w:hAnsi="Arial" w:cs="Arial"/>
          <w:bCs/>
        </w:rPr>
        <w:t xml:space="preserve">elate to its </w:t>
      </w:r>
      <w:r w:rsidR="00B4410C" w:rsidRPr="00AB4EC4">
        <w:rPr>
          <w:rFonts w:ascii="Arial" w:hAnsi="Arial" w:cs="Arial"/>
          <w:bCs/>
        </w:rPr>
        <w:t>c</w:t>
      </w:r>
      <w:r w:rsidRPr="00AB4EC4">
        <w:rPr>
          <w:rFonts w:ascii="Arial" w:hAnsi="Arial" w:cs="Arial"/>
          <w:bCs/>
        </w:rPr>
        <w:t>ontext;</w:t>
      </w:r>
    </w:p>
    <w:p w:rsidR="001562E9" w:rsidRPr="00AB4EC4" w:rsidRDefault="001562E9" w:rsidP="001562E9">
      <w:pPr>
        <w:jc w:val="both"/>
        <w:rPr>
          <w:rFonts w:ascii="Arial" w:hAnsi="Arial" w:cs="Arial"/>
          <w:bCs/>
        </w:rPr>
      </w:pPr>
      <w:r w:rsidRPr="00AB4EC4">
        <w:rPr>
          <w:rFonts w:ascii="Arial" w:hAnsi="Arial" w:cs="Arial"/>
          <w:bCs/>
        </w:rPr>
        <w:t>CP</w:t>
      </w:r>
      <w:r w:rsidR="00B4410C" w:rsidRPr="00AB4EC4">
        <w:rPr>
          <w:rFonts w:ascii="Arial" w:hAnsi="Arial" w:cs="Arial"/>
          <w:bCs/>
        </w:rPr>
        <w:t>.</w:t>
      </w:r>
      <w:r w:rsidRPr="00AB4EC4">
        <w:rPr>
          <w:rFonts w:ascii="Arial" w:hAnsi="Arial" w:cs="Arial"/>
          <w:bCs/>
        </w:rPr>
        <w:t xml:space="preserve">10 - Siting development to meet </w:t>
      </w:r>
      <w:r w:rsidR="004A71AC" w:rsidRPr="00AB4EC4">
        <w:rPr>
          <w:rFonts w:ascii="Arial" w:hAnsi="Arial" w:cs="Arial"/>
          <w:bCs/>
        </w:rPr>
        <w:t>f</w:t>
      </w:r>
      <w:r w:rsidRPr="00AB4EC4">
        <w:rPr>
          <w:rFonts w:ascii="Arial" w:hAnsi="Arial" w:cs="Arial"/>
          <w:bCs/>
        </w:rPr>
        <w:t xml:space="preserve">unctional </w:t>
      </w:r>
      <w:r w:rsidR="004A71AC" w:rsidRPr="00AB4EC4">
        <w:rPr>
          <w:rFonts w:ascii="Arial" w:hAnsi="Arial" w:cs="Arial"/>
          <w:bCs/>
        </w:rPr>
        <w:t>n</w:t>
      </w:r>
      <w:r w:rsidRPr="00AB4EC4">
        <w:rPr>
          <w:rFonts w:ascii="Arial" w:hAnsi="Arial" w:cs="Arial"/>
          <w:bCs/>
        </w:rPr>
        <w:t>eeds;</w:t>
      </w:r>
    </w:p>
    <w:p w:rsidR="00A01190" w:rsidRPr="00AB4EC4" w:rsidRDefault="00A01190" w:rsidP="001562E9">
      <w:pPr>
        <w:jc w:val="both"/>
        <w:rPr>
          <w:rFonts w:ascii="Arial" w:hAnsi="Arial" w:cs="Arial"/>
          <w:bCs/>
        </w:rPr>
      </w:pPr>
      <w:r w:rsidRPr="00AB4EC4">
        <w:rPr>
          <w:rFonts w:ascii="Arial" w:hAnsi="Arial" w:cs="Arial"/>
          <w:bCs/>
        </w:rPr>
        <w:t>HE2 - Archaeology;</w:t>
      </w:r>
    </w:p>
    <w:p w:rsidR="00A01190" w:rsidRPr="00AB4EC4" w:rsidRDefault="00A01190" w:rsidP="00A01190">
      <w:pPr>
        <w:jc w:val="both"/>
        <w:rPr>
          <w:rFonts w:ascii="Arial" w:hAnsi="Arial" w:cs="Arial"/>
          <w:bCs/>
        </w:rPr>
      </w:pPr>
      <w:r w:rsidRPr="00AB4EC4">
        <w:rPr>
          <w:rFonts w:ascii="Arial" w:hAnsi="Arial" w:cs="Arial"/>
          <w:bCs/>
        </w:rPr>
        <w:t>HE3 - Listed Buildings and their Settings;</w:t>
      </w:r>
    </w:p>
    <w:p w:rsidR="00A01190" w:rsidRPr="00AB4EC4" w:rsidRDefault="00A01190" w:rsidP="00A01190">
      <w:pPr>
        <w:jc w:val="both"/>
        <w:rPr>
          <w:rFonts w:ascii="Arial" w:hAnsi="Arial" w:cs="Arial"/>
          <w:bCs/>
        </w:rPr>
      </w:pPr>
      <w:r w:rsidRPr="00AB4EC4">
        <w:rPr>
          <w:rFonts w:ascii="Arial" w:hAnsi="Arial" w:cs="Arial"/>
          <w:bCs/>
        </w:rPr>
        <w:t>HE4 - Archaeological Remains Within Listed Buildings</w:t>
      </w:r>
    </w:p>
    <w:p w:rsidR="00A01190" w:rsidRPr="00AB4EC4" w:rsidRDefault="00A01190" w:rsidP="00A01190">
      <w:pPr>
        <w:jc w:val="both"/>
        <w:rPr>
          <w:rFonts w:ascii="Arial" w:hAnsi="Arial" w:cs="Arial"/>
          <w:bCs/>
        </w:rPr>
      </w:pPr>
      <w:r w:rsidRPr="00AB4EC4">
        <w:rPr>
          <w:rFonts w:ascii="Arial" w:hAnsi="Arial" w:cs="Arial"/>
          <w:bCs/>
        </w:rPr>
        <w:t>HE7 - Conservation Areas;</w:t>
      </w:r>
    </w:p>
    <w:p w:rsidR="00A01190" w:rsidRPr="00AB4EC4" w:rsidRDefault="00A01190" w:rsidP="001562E9">
      <w:pPr>
        <w:jc w:val="both"/>
        <w:rPr>
          <w:rFonts w:ascii="Arial" w:hAnsi="Arial" w:cs="Arial"/>
          <w:bCs/>
        </w:rPr>
      </w:pPr>
    </w:p>
    <w:p w:rsidR="00A01190" w:rsidRPr="00AB4EC4" w:rsidRDefault="00A01190" w:rsidP="00A01190">
      <w:pPr>
        <w:pStyle w:val="Header"/>
        <w:rPr>
          <w:rFonts w:ascii="Arial" w:hAnsi="Arial" w:cs="Arial"/>
          <w:bCs/>
          <w:u w:val="single"/>
        </w:rPr>
      </w:pPr>
      <w:r w:rsidRPr="00AB4EC4">
        <w:rPr>
          <w:rFonts w:ascii="Arial" w:hAnsi="Arial" w:cs="Arial"/>
          <w:bCs/>
          <w:u w:val="single"/>
        </w:rPr>
        <w:t>Oxford City Council’s ‘</w:t>
      </w:r>
      <w:r w:rsidRPr="00AB4EC4">
        <w:rPr>
          <w:rFonts w:ascii="Arial" w:hAnsi="Arial" w:cs="Arial"/>
          <w:bCs/>
          <w:i/>
          <w:u w:val="single"/>
        </w:rPr>
        <w:t>Core Strategy’</w:t>
      </w:r>
      <w:r w:rsidRPr="00AB4EC4">
        <w:rPr>
          <w:rFonts w:ascii="Arial" w:hAnsi="Arial" w:cs="Arial"/>
          <w:bCs/>
          <w:u w:val="single"/>
        </w:rPr>
        <w:t xml:space="preserve"> 2011</w:t>
      </w:r>
    </w:p>
    <w:p w:rsidR="00A01190" w:rsidRPr="00AB4EC4" w:rsidRDefault="00A01190" w:rsidP="00A01190">
      <w:pPr>
        <w:widowControl w:val="0"/>
        <w:ind w:right="-1"/>
        <w:rPr>
          <w:rFonts w:ascii="Arial" w:hAnsi="Arial" w:cs="Arial"/>
          <w:bCs/>
        </w:rPr>
      </w:pPr>
      <w:r w:rsidRPr="00AB4EC4">
        <w:rPr>
          <w:rFonts w:ascii="Arial" w:hAnsi="Arial" w:cs="Arial"/>
          <w:bCs/>
        </w:rPr>
        <w:t xml:space="preserve">CS18 </w:t>
      </w:r>
      <w:r w:rsidRPr="00AB4EC4">
        <w:rPr>
          <w:rFonts w:ascii="Arial" w:hAnsi="Arial" w:cs="Arial"/>
        </w:rPr>
        <w:t xml:space="preserve">- </w:t>
      </w:r>
      <w:r w:rsidRPr="00AB4EC4">
        <w:rPr>
          <w:rFonts w:ascii="Arial" w:hAnsi="Arial" w:cs="Arial"/>
          <w:bCs/>
        </w:rPr>
        <w:t>Urban design, townscape character and the historic environment;</w:t>
      </w:r>
    </w:p>
    <w:p w:rsidR="00A01190" w:rsidRPr="00AB4EC4" w:rsidRDefault="00A01190" w:rsidP="00A01190">
      <w:pPr>
        <w:widowControl w:val="0"/>
        <w:ind w:right="-1"/>
        <w:rPr>
          <w:rFonts w:ascii="Arial" w:hAnsi="Arial" w:cs="Arial"/>
          <w:bCs/>
        </w:rPr>
      </w:pPr>
    </w:p>
    <w:p w:rsidR="00A01190" w:rsidRPr="00AB4EC4" w:rsidRDefault="00A01190" w:rsidP="00A01190">
      <w:pPr>
        <w:widowControl w:val="0"/>
        <w:rPr>
          <w:rFonts w:ascii="Arial" w:hAnsi="Arial" w:cs="Arial"/>
          <w:bCs/>
          <w:u w:val="single"/>
        </w:rPr>
      </w:pPr>
      <w:r w:rsidRPr="00AB4EC4">
        <w:rPr>
          <w:rFonts w:ascii="Arial" w:hAnsi="Arial" w:cs="Arial"/>
          <w:bCs/>
          <w:u w:val="single"/>
        </w:rPr>
        <w:t>Oxford City Council’s ‘</w:t>
      </w:r>
      <w:r w:rsidRPr="00AB4EC4">
        <w:rPr>
          <w:rFonts w:ascii="Arial" w:hAnsi="Arial" w:cs="Arial"/>
          <w:bCs/>
          <w:i/>
          <w:u w:val="single"/>
        </w:rPr>
        <w:t>Sites and Housing Plan’</w:t>
      </w:r>
      <w:r w:rsidRPr="00AB4EC4">
        <w:rPr>
          <w:rFonts w:ascii="Arial" w:hAnsi="Arial" w:cs="Arial"/>
          <w:bCs/>
          <w:u w:val="single"/>
        </w:rPr>
        <w:t xml:space="preserve"> 2013</w:t>
      </w:r>
    </w:p>
    <w:p w:rsidR="00A01190" w:rsidRPr="00AB4EC4" w:rsidRDefault="00A01190" w:rsidP="00A01190">
      <w:pPr>
        <w:widowControl w:val="0"/>
        <w:rPr>
          <w:rFonts w:ascii="Arial" w:hAnsi="Arial" w:cs="Arial"/>
          <w:bCs/>
        </w:rPr>
      </w:pPr>
      <w:r w:rsidRPr="00AB4EC4">
        <w:rPr>
          <w:rFonts w:ascii="Arial" w:hAnsi="Arial" w:cs="Arial"/>
          <w:bCs/>
        </w:rPr>
        <w:t>MP1 - Model policy;</w:t>
      </w:r>
    </w:p>
    <w:p w:rsidR="00A01190" w:rsidRDefault="00A01190" w:rsidP="00A01190">
      <w:pPr>
        <w:widowControl w:val="0"/>
        <w:rPr>
          <w:rFonts w:ascii="Arial" w:hAnsi="Arial" w:cs="Arial"/>
        </w:rPr>
      </w:pPr>
      <w:r w:rsidRPr="00AB4EC4">
        <w:rPr>
          <w:rFonts w:ascii="Arial" w:hAnsi="Arial" w:cs="Arial"/>
          <w:bCs/>
        </w:rPr>
        <w:t>HP9</w:t>
      </w:r>
      <w:r w:rsidRPr="00AB4EC4">
        <w:rPr>
          <w:rFonts w:ascii="Arial" w:hAnsi="Arial" w:cs="Arial"/>
        </w:rPr>
        <w:t xml:space="preserve"> - Design, character and context;</w:t>
      </w:r>
    </w:p>
    <w:p w:rsidR="00950ECE" w:rsidRPr="00F375FE" w:rsidRDefault="00950ECE" w:rsidP="00950ECE">
      <w:pPr>
        <w:widowControl w:val="0"/>
        <w:rPr>
          <w:rFonts w:ascii="Arial" w:hAnsi="Arial" w:cs="Arial"/>
        </w:rPr>
      </w:pPr>
      <w:r w:rsidRPr="00F375FE">
        <w:rPr>
          <w:rFonts w:ascii="Arial" w:hAnsi="Arial" w:cs="Arial"/>
          <w:bCs/>
        </w:rPr>
        <w:t>HP13</w:t>
      </w:r>
      <w:r w:rsidRPr="00F375FE">
        <w:rPr>
          <w:rFonts w:ascii="Arial" w:hAnsi="Arial" w:cs="Arial"/>
        </w:rPr>
        <w:t xml:space="preserve"> - Outdoor space;</w:t>
      </w:r>
    </w:p>
    <w:p w:rsidR="00A01190" w:rsidRPr="00AB4EC4" w:rsidRDefault="00A01190" w:rsidP="00A01190">
      <w:pPr>
        <w:widowControl w:val="0"/>
        <w:rPr>
          <w:rFonts w:ascii="Arial" w:hAnsi="Arial" w:cs="Arial"/>
        </w:rPr>
      </w:pPr>
      <w:r w:rsidRPr="00AB4EC4">
        <w:rPr>
          <w:rFonts w:ascii="Arial" w:hAnsi="Arial" w:cs="Arial"/>
          <w:bCs/>
        </w:rPr>
        <w:t>HP14</w:t>
      </w:r>
      <w:r w:rsidRPr="00AB4EC4">
        <w:rPr>
          <w:rFonts w:ascii="Arial" w:hAnsi="Arial" w:cs="Arial"/>
        </w:rPr>
        <w:t xml:space="preserve"> - Privacy and Daylight;</w:t>
      </w:r>
    </w:p>
    <w:p w:rsidR="00A01190" w:rsidRPr="00AB4EC4" w:rsidRDefault="00A01190" w:rsidP="00A01190">
      <w:pPr>
        <w:widowControl w:val="0"/>
        <w:rPr>
          <w:rFonts w:ascii="Arial" w:hAnsi="Arial" w:cs="Arial"/>
        </w:rPr>
      </w:pPr>
    </w:p>
    <w:p w:rsidR="00A01190" w:rsidRPr="00AB4EC4" w:rsidRDefault="00A01190" w:rsidP="00A01190">
      <w:pPr>
        <w:ind w:left="720" w:hanging="720"/>
        <w:jc w:val="both"/>
        <w:rPr>
          <w:rFonts w:ascii="Arial" w:hAnsi="Arial" w:cs="Arial"/>
          <w:u w:val="single"/>
        </w:rPr>
      </w:pPr>
      <w:r w:rsidRPr="00AB4EC4">
        <w:rPr>
          <w:rFonts w:ascii="Arial" w:hAnsi="Arial" w:cs="Arial"/>
          <w:bCs/>
          <w:u w:val="single"/>
        </w:rPr>
        <w:t>Oxford City Council’s</w:t>
      </w:r>
      <w:r w:rsidRPr="00AB4EC4">
        <w:rPr>
          <w:rFonts w:ascii="Arial" w:hAnsi="Arial" w:cs="Arial"/>
          <w:u w:val="single"/>
        </w:rPr>
        <w:t xml:space="preserve"> Supplementary Planning Documents</w:t>
      </w:r>
    </w:p>
    <w:p w:rsidR="00A01190" w:rsidRPr="00AB4EC4" w:rsidRDefault="00A01190" w:rsidP="00A01190">
      <w:pPr>
        <w:widowControl w:val="0"/>
        <w:ind w:right="397"/>
        <w:jc w:val="both"/>
        <w:rPr>
          <w:rFonts w:ascii="Arial" w:hAnsi="Arial" w:cs="Arial"/>
        </w:rPr>
      </w:pPr>
      <w:r w:rsidRPr="00AB4EC4">
        <w:rPr>
          <w:rFonts w:ascii="Arial" w:hAnsi="Arial" w:cs="Arial"/>
          <w:iCs/>
        </w:rPr>
        <w:t xml:space="preserve">High Quality Design </w:t>
      </w:r>
      <w:r w:rsidRPr="00AB4EC4">
        <w:rPr>
          <w:rFonts w:ascii="Arial" w:hAnsi="Arial" w:cs="Arial"/>
        </w:rPr>
        <w:t>2015;</w:t>
      </w:r>
    </w:p>
    <w:p w:rsidR="00A01190" w:rsidRPr="00AB4EC4" w:rsidRDefault="00A01190" w:rsidP="00A01190">
      <w:pPr>
        <w:widowControl w:val="0"/>
        <w:ind w:right="397"/>
        <w:jc w:val="both"/>
        <w:rPr>
          <w:rFonts w:ascii="Arial" w:hAnsi="Arial" w:cs="Arial"/>
        </w:rPr>
      </w:pPr>
    </w:p>
    <w:p w:rsidR="00A01190" w:rsidRPr="00AB4EC4" w:rsidRDefault="00A01190" w:rsidP="00A01190">
      <w:pPr>
        <w:widowControl w:val="0"/>
        <w:ind w:right="397"/>
        <w:jc w:val="both"/>
        <w:rPr>
          <w:rFonts w:ascii="Arial" w:hAnsi="Arial" w:cs="Arial"/>
          <w:u w:val="single"/>
        </w:rPr>
      </w:pPr>
      <w:r w:rsidRPr="00AB4EC4">
        <w:rPr>
          <w:rFonts w:ascii="Arial" w:hAnsi="Arial" w:cs="Arial"/>
          <w:u w:val="single"/>
        </w:rPr>
        <w:t>Other Planning Documents</w:t>
      </w:r>
    </w:p>
    <w:p w:rsidR="00A01190" w:rsidRPr="00AB4EC4" w:rsidRDefault="00A01190" w:rsidP="00A01190">
      <w:pPr>
        <w:widowControl w:val="0"/>
        <w:ind w:right="397"/>
        <w:jc w:val="both"/>
        <w:rPr>
          <w:rFonts w:ascii="Arial" w:hAnsi="Arial" w:cs="Arial"/>
        </w:rPr>
      </w:pPr>
      <w:r w:rsidRPr="00AB4EC4">
        <w:rPr>
          <w:rFonts w:ascii="Arial" w:hAnsi="Arial" w:cs="Arial"/>
        </w:rPr>
        <w:t>Historic Environment Good Practice Advice in Planning: 2;</w:t>
      </w:r>
    </w:p>
    <w:p w:rsidR="004A71AC" w:rsidRPr="00AB4EC4" w:rsidRDefault="004A71AC" w:rsidP="004A71AC">
      <w:pPr>
        <w:widowControl w:val="0"/>
        <w:jc w:val="both"/>
        <w:rPr>
          <w:rFonts w:ascii="Arial" w:hAnsi="Arial" w:cs="Arial"/>
        </w:rPr>
      </w:pPr>
    </w:p>
    <w:p w:rsidR="00437392" w:rsidRPr="00AB4EC4" w:rsidRDefault="00437392" w:rsidP="00A250DA">
      <w:pPr>
        <w:pStyle w:val="ListParagraph"/>
        <w:numPr>
          <w:ilvl w:val="1"/>
          <w:numId w:val="1"/>
        </w:numPr>
        <w:ind w:left="0" w:hanging="567"/>
        <w:jc w:val="both"/>
        <w:rPr>
          <w:rFonts w:ascii="Arial" w:hAnsi="Arial" w:cs="Arial"/>
          <w:lang w:eastAsia="en-GB"/>
        </w:rPr>
      </w:pPr>
      <w:r w:rsidRPr="00AB4EC4">
        <w:rPr>
          <w:rFonts w:ascii="Arial" w:hAnsi="Arial" w:cs="Arial"/>
        </w:rPr>
        <w:t xml:space="preserve">Section 38(6) of the Planning and Compulsory Purchase Act 2004 requires that proposals be determined in accordance with the development plan and relevant supplementary documents unless material considerations indicate otherwise.  </w:t>
      </w:r>
    </w:p>
    <w:p w:rsidR="00CB1275" w:rsidRPr="00AB4EC4" w:rsidRDefault="00CB1275" w:rsidP="00CB1275">
      <w:pPr>
        <w:pStyle w:val="ListParagraph"/>
        <w:ind w:left="0"/>
        <w:jc w:val="both"/>
        <w:rPr>
          <w:rFonts w:ascii="Arial" w:hAnsi="Arial" w:cs="Arial"/>
          <w:lang w:eastAsia="en-GB"/>
        </w:rPr>
      </w:pPr>
    </w:p>
    <w:p w:rsidR="00437392" w:rsidRPr="00AB4EC4" w:rsidRDefault="00437392" w:rsidP="004A71AC">
      <w:pPr>
        <w:widowControl w:val="0"/>
        <w:jc w:val="both"/>
        <w:rPr>
          <w:rFonts w:ascii="Arial" w:hAnsi="Arial" w:cs="Arial"/>
        </w:rPr>
      </w:pPr>
    </w:p>
    <w:p w:rsidR="004A71AC" w:rsidRPr="00AB4EC4" w:rsidRDefault="004A71AC" w:rsidP="00A250DA">
      <w:pPr>
        <w:pStyle w:val="Heading1"/>
        <w:numPr>
          <w:ilvl w:val="0"/>
          <w:numId w:val="1"/>
        </w:numPr>
        <w:ind w:left="0" w:hanging="567"/>
        <w:rPr>
          <w:rFonts w:ascii="Arial" w:hAnsi="Arial" w:cs="Arial"/>
          <w:sz w:val="24"/>
        </w:rPr>
      </w:pPr>
      <w:r w:rsidRPr="00AB4EC4">
        <w:rPr>
          <w:rFonts w:ascii="Arial" w:hAnsi="Arial" w:cs="Arial"/>
          <w:sz w:val="24"/>
        </w:rPr>
        <w:t>Relevant Site History</w:t>
      </w:r>
      <w:r w:rsidR="00637346">
        <w:rPr>
          <w:rFonts w:ascii="Arial" w:hAnsi="Arial" w:cs="Arial"/>
          <w:sz w:val="24"/>
        </w:rPr>
        <w:t>:</w:t>
      </w:r>
    </w:p>
    <w:p w:rsidR="00C81004" w:rsidRPr="00AB4EC4" w:rsidRDefault="00C81004" w:rsidP="00C81004">
      <w:pPr>
        <w:rPr>
          <w:rFonts w:ascii="Arial" w:hAnsi="Arial" w:cs="Arial"/>
        </w:rPr>
      </w:pPr>
    </w:p>
    <w:p w:rsidR="00C81004" w:rsidRPr="00AB4EC4" w:rsidRDefault="00C81004" w:rsidP="00A250DA">
      <w:pPr>
        <w:pStyle w:val="ListParagraph"/>
        <w:numPr>
          <w:ilvl w:val="1"/>
          <w:numId w:val="1"/>
        </w:numPr>
        <w:ind w:left="0" w:hanging="567"/>
        <w:jc w:val="both"/>
        <w:rPr>
          <w:rFonts w:ascii="Arial" w:hAnsi="Arial" w:cs="Arial"/>
          <w:bCs/>
        </w:rPr>
      </w:pPr>
      <w:r w:rsidRPr="00AB4EC4">
        <w:rPr>
          <w:rFonts w:ascii="Arial" w:hAnsi="Arial" w:cs="Arial"/>
          <w:lang w:eastAsia="en-GB"/>
        </w:rPr>
        <w:t xml:space="preserve">A planning history search exercise </w:t>
      </w:r>
      <w:r w:rsidR="00C766B4" w:rsidRPr="00AB4EC4">
        <w:rPr>
          <w:rFonts w:ascii="Arial" w:hAnsi="Arial" w:cs="Arial"/>
          <w:lang w:eastAsia="en-GB"/>
        </w:rPr>
        <w:t xml:space="preserve">has been carried out, applications that are </w:t>
      </w:r>
      <w:r w:rsidRPr="00AB4EC4">
        <w:rPr>
          <w:rFonts w:ascii="Arial" w:hAnsi="Arial" w:cs="Arial"/>
          <w:lang w:eastAsia="en-GB"/>
        </w:rPr>
        <w:t xml:space="preserve">considered </w:t>
      </w:r>
      <w:r w:rsidR="00C766B4" w:rsidRPr="00AB4EC4">
        <w:rPr>
          <w:rFonts w:ascii="Arial" w:hAnsi="Arial" w:cs="Arial"/>
          <w:lang w:eastAsia="en-GB"/>
        </w:rPr>
        <w:t xml:space="preserve">of </w:t>
      </w:r>
      <w:r w:rsidRPr="00AB4EC4">
        <w:rPr>
          <w:rFonts w:ascii="Arial" w:hAnsi="Arial" w:cs="Arial"/>
          <w:lang w:eastAsia="en-GB"/>
        </w:rPr>
        <w:t xml:space="preserve">material </w:t>
      </w:r>
      <w:r w:rsidR="00C766B4" w:rsidRPr="00AB4EC4">
        <w:rPr>
          <w:rFonts w:ascii="Arial" w:hAnsi="Arial" w:cs="Arial"/>
          <w:lang w:eastAsia="en-GB"/>
        </w:rPr>
        <w:t xml:space="preserve">relevance </w:t>
      </w:r>
      <w:r w:rsidR="008C3DD3" w:rsidRPr="00AB4EC4">
        <w:rPr>
          <w:rFonts w:ascii="Arial" w:hAnsi="Arial" w:cs="Arial"/>
          <w:lang w:eastAsia="en-GB"/>
        </w:rPr>
        <w:t xml:space="preserve">with this submission </w:t>
      </w:r>
      <w:r w:rsidR="00C766B4" w:rsidRPr="00AB4EC4">
        <w:rPr>
          <w:rFonts w:ascii="Arial" w:hAnsi="Arial" w:cs="Arial"/>
          <w:lang w:eastAsia="en-GB"/>
        </w:rPr>
        <w:t xml:space="preserve">have been summarised </w:t>
      </w:r>
      <w:r w:rsidRPr="00AB4EC4">
        <w:rPr>
          <w:rFonts w:ascii="Arial" w:hAnsi="Arial" w:cs="Arial"/>
          <w:lang w:eastAsia="en-GB"/>
        </w:rPr>
        <w:t>below:</w:t>
      </w:r>
    </w:p>
    <w:p w:rsidR="00C81004" w:rsidRPr="00AB4EC4" w:rsidRDefault="00C81004" w:rsidP="00C81004">
      <w:pPr>
        <w:pStyle w:val="CAPS"/>
        <w:jc w:val="both"/>
        <w:rPr>
          <w:rFonts w:ascii="Arial" w:hAnsi="Arial" w:cs="Arial"/>
          <w:sz w:val="24"/>
          <w:szCs w:val="24"/>
        </w:rPr>
      </w:pPr>
    </w:p>
    <w:p w:rsidR="006C5282" w:rsidRPr="00AB4EC4" w:rsidRDefault="006C5282" w:rsidP="00A250DA">
      <w:pPr>
        <w:pStyle w:val="CAPS"/>
        <w:numPr>
          <w:ilvl w:val="0"/>
          <w:numId w:val="3"/>
        </w:numPr>
        <w:ind w:left="284" w:hanging="284"/>
        <w:jc w:val="both"/>
        <w:rPr>
          <w:rFonts w:ascii="Arial" w:hAnsi="Arial" w:cs="Arial"/>
          <w:sz w:val="24"/>
          <w:szCs w:val="24"/>
        </w:rPr>
      </w:pPr>
      <w:r w:rsidRPr="00AB4EC4">
        <w:rPr>
          <w:rFonts w:ascii="Arial" w:hAnsi="Arial" w:cs="Arial"/>
          <w:sz w:val="24"/>
          <w:szCs w:val="24"/>
        </w:rPr>
        <w:t>57/06162/A_H - Extension to form bathroom</w:t>
      </w:r>
      <w:r w:rsidR="00950ECE" w:rsidRPr="00AB4EC4">
        <w:rPr>
          <w:rFonts w:ascii="Arial" w:hAnsi="Arial" w:cs="Arial"/>
          <w:sz w:val="24"/>
          <w:szCs w:val="24"/>
        </w:rPr>
        <w:t>.</w:t>
      </w:r>
      <w:r w:rsidRPr="00AB4EC4">
        <w:rPr>
          <w:rFonts w:ascii="Arial" w:hAnsi="Arial" w:cs="Arial"/>
          <w:sz w:val="24"/>
          <w:szCs w:val="24"/>
        </w:rPr>
        <w:t xml:space="preserve"> PDV 28th June 1957.</w:t>
      </w:r>
    </w:p>
    <w:p w:rsidR="006C5282" w:rsidRPr="00AB4EC4" w:rsidRDefault="006C5282" w:rsidP="006C5282">
      <w:pPr>
        <w:pStyle w:val="CAPS"/>
        <w:ind w:left="284"/>
        <w:jc w:val="both"/>
        <w:rPr>
          <w:rFonts w:ascii="Arial" w:hAnsi="Arial" w:cs="Arial"/>
          <w:sz w:val="24"/>
          <w:szCs w:val="24"/>
        </w:rPr>
      </w:pPr>
    </w:p>
    <w:p w:rsidR="006C5282" w:rsidRPr="00AB4EC4" w:rsidRDefault="006C5282" w:rsidP="00A250DA">
      <w:pPr>
        <w:pStyle w:val="CAPS"/>
        <w:numPr>
          <w:ilvl w:val="0"/>
          <w:numId w:val="3"/>
        </w:numPr>
        <w:ind w:left="284" w:hanging="284"/>
        <w:jc w:val="both"/>
        <w:rPr>
          <w:rFonts w:ascii="Arial" w:hAnsi="Arial" w:cs="Arial"/>
          <w:sz w:val="24"/>
          <w:szCs w:val="24"/>
        </w:rPr>
      </w:pPr>
      <w:r w:rsidRPr="00AB4EC4">
        <w:rPr>
          <w:rFonts w:ascii="Arial" w:hAnsi="Arial" w:cs="Arial"/>
          <w:sz w:val="24"/>
          <w:szCs w:val="24"/>
        </w:rPr>
        <w:t>97/01558/CAT - Remove ash tree in the Central Conservation Area at 54 St. John Street, Oxford</w:t>
      </w:r>
      <w:r w:rsidR="00950ECE" w:rsidRPr="00AB4EC4">
        <w:rPr>
          <w:rFonts w:ascii="Arial" w:hAnsi="Arial" w:cs="Arial"/>
          <w:sz w:val="24"/>
          <w:szCs w:val="24"/>
        </w:rPr>
        <w:t>.</w:t>
      </w:r>
      <w:r w:rsidRPr="00AB4EC4">
        <w:rPr>
          <w:rFonts w:ascii="Arial" w:hAnsi="Arial" w:cs="Arial"/>
          <w:sz w:val="24"/>
          <w:szCs w:val="24"/>
        </w:rPr>
        <w:t xml:space="preserve"> RNO 20th September 1997.</w:t>
      </w:r>
    </w:p>
    <w:p w:rsidR="006C5282" w:rsidRPr="00AB4EC4" w:rsidRDefault="006C5282" w:rsidP="006C5282">
      <w:pPr>
        <w:pStyle w:val="ListParagraph"/>
        <w:rPr>
          <w:rFonts w:ascii="Arial" w:hAnsi="Arial" w:cs="Arial"/>
        </w:rPr>
      </w:pPr>
    </w:p>
    <w:p w:rsidR="008C3DD3" w:rsidRPr="00AB4EC4" w:rsidRDefault="006C5282" w:rsidP="00A250DA">
      <w:pPr>
        <w:pStyle w:val="CAPS"/>
        <w:numPr>
          <w:ilvl w:val="0"/>
          <w:numId w:val="3"/>
        </w:numPr>
        <w:ind w:left="284" w:hanging="284"/>
        <w:jc w:val="both"/>
        <w:rPr>
          <w:rFonts w:ascii="Arial" w:hAnsi="Arial" w:cs="Arial"/>
          <w:sz w:val="24"/>
          <w:szCs w:val="24"/>
        </w:rPr>
      </w:pPr>
      <w:r w:rsidRPr="00AB4EC4">
        <w:rPr>
          <w:rFonts w:ascii="Arial" w:hAnsi="Arial" w:cs="Arial"/>
          <w:sz w:val="24"/>
          <w:szCs w:val="24"/>
        </w:rPr>
        <w:t>15/00036/CAT - Fell 1no Pear Tree in the Central Conservation Area</w:t>
      </w:r>
      <w:r w:rsidR="00950ECE" w:rsidRPr="00AB4EC4">
        <w:rPr>
          <w:rFonts w:ascii="Arial" w:hAnsi="Arial" w:cs="Arial"/>
          <w:sz w:val="24"/>
          <w:szCs w:val="24"/>
        </w:rPr>
        <w:t>.</w:t>
      </w:r>
      <w:r w:rsidRPr="00AB4EC4">
        <w:rPr>
          <w:rFonts w:ascii="Arial" w:hAnsi="Arial" w:cs="Arial"/>
          <w:sz w:val="24"/>
          <w:szCs w:val="24"/>
        </w:rPr>
        <w:t xml:space="preserve"> RNO 4th February 2015.</w:t>
      </w:r>
    </w:p>
    <w:p w:rsidR="00CB1275" w:rsidRPr="00AB4EC4" w:rsidRDefault="00CB1275" w:rsidP="00E401FB">
      <w:pPr>
        <w:pStyle w:val="CAPS"/>
        <w:ind w:left="284"/>
        <w:jc w:val="both"/>
        <w:rPr>
          <w:rFonts w:ascii="Arial" w:hAnsi="Arial" w:cs="Arial"/>
          <w:sz w:val="24"/>
          <w:szCs w:val="24"/>
        </w:rPr>
      </w:pPr>
    </w:p>
    <w:p w:rsidR="006C5282" w:rsidRPr="00AB4EC4" w:rsidRDefault="006C5282" w:rsidP="00E401FB">
      <w:pPr>
        <w:pStyle w:val="CAPS"/>
        <w:ind w:left="284"/>
        <w:jc w:val="both"/>
        <w:rPr>
          <w:rFonts w:ascii="Arial" w:hAnsi="Arial" w:cs="Arial"/>
          <w:sz w:val="24"/>
          <w:szCs w:val="24"/>
        </w:rPr>
      </w:pPr>
    </w:p>
    <w:p w:rsidR="009C4E0C" w:rsidRPr="00AB4EC4" w:rsidRDefault="00CB1275" w:rsidP="00A250DA">
      <w:pPr>
        <w:pStyle w:val="Heading1"/>
        <w:numPr>
          <w:ilvl w:val="0"/>
          <w:numId w:val="1"/>
        </w:numPr>
        <w:ind w:left="0" w:hanging="567"/>
        <w:rPr>
          <w:rFonts w:ascii="Arial" w:hAnsi="Arial" w:cs="Arial"/>
          <w:sz w:val="24"/>
        </w:rPr>
      </w:pPr>
      <w:r w:rsidRPr="00AB4EC4">
        <w:rPr>
          <w:rFonts w:ascii="Arial" w:hAnsi="Arial" w:cs="Arial"/>
          <w:sz w:val="24"/>
        </w:rPr>
        <w:t>Comment</w:t>
      </w:r>
      <w:r w:rsidR="00FA2A02" w:rsidRPr="00AB4EC4">
        <w:rPr>
          <w:rFonts w:ascii="Arial" w:hAnsi="Arial" w:cs="Arial"/>
          <w:sz w:val="24"/>
        </w:rPr>
        <w:t>;</w:t>
      </w:r>
    </w:p>
    <w:p w:rsidR="009C4E0C" w:rsidRPr="00AB4EC4" w:rsidRDefault="009C4E0C" w:rsidP="009C4E0C">
      <w:pPr>
        <w:pStyle w:val="ListParagraph"/>
        <w:ind w:left="0"/>
        <w:jc w:val="both"/>
        <w:rPr>
          <w:rFonts w:ascii="Arial" w:hAnsi="Arial" w:cs="Arial"/>
          <w:lang w:eastAsia="en-GB"/>
        </w:rPr>
      </w:pPr>
    </w:p>
    <w:p w:rsidR="00551A03" w:rsidRPr="00AB4EC4" w:rsidRDefault="00FA2A02" w:rsidP="00A250DA">
      <w:pPr>
        <w:pStyle w:val="ListParagraph"/>
        <w:numPr>
          <w:ilvl w:val="1"/>
          <w:numId w:val="1"/>
        </w:numPr>
        <w:ind w:left="0" w:hanging="567"/>
        <w:jc w:val="both"/>
        <w:rPr>
          <w:rFonts w:ascii="Arial" w:hAnsi="Arial" w:cs="Arial"/>
          <w:bCs/>
        </w:rPr>
      </w:pPr>
      <w:r w:rsidRPr="00AB4EC4">
        <w:rPr>
          <w:rFonts w:ascii="Arial" w:hAnsi="Arial" w:cs="Arial"/>
        </w:rPr>
        <w:t xml:space="preserve">Five </w:t>
      </w:r>
      <w:r w:rsidR="00551A03" w:rsidRPr="00AB4EC4">
        <w:rPr>
          <w:rFonts w:ascii="Arial" w:hAnsi="Arial" w:cs="Arial"/>
        </w:rPr>
        <w:t>letters of objection were received</w:t>
      </w:r>
      <w:r w:rsidR="00F7413C" w:rsidRPr="00AB4EC4">
        <w:rPr>
          <w:rFonts w:ascii="Arial" w:hAnsi="Arial" w:cs="Arial"/>
        </w:rPr>
        <w:t xml:space="preserve"> during</w:t>
      </w:r>
      <w:r w:rsidRPr="00AB4EC4">
        <w:rPr>
          <w:rFonts w:ascii="Arial" w:hAnsi="Arial" w:cs="Arial"/>
        </w:rPr>
        <w:t xml:space="preserve"> the public consultation period</w:t>
      </w:r>
      <w:r w:rsidR="00551A03" w:rsidRPr="00AB4EC4">
        <w:rPr>
          <w:rFonts w:ascii="Arial" w:hAnsi="Arial" w:cs="Arial"/>
        </w:rPr>
        <w:t xml:space="preserve">, </w:t>
      </w:r>
      <w:r w:rsidRPr="00AB4EC4">
        <w:rPr>
          <w:rFonts w:ascii="Arial" w:hAnsi="Arial" w:cs="Arial"/>
        </w:rPr>
        <w:t xml:space="preserve">comments </w:t>
      </w:r>
      <w:r w:rsidR="00F7413C" w:rsidRPr="00AB4EC4">
        <w:rPr>
          <w:rFonts w:ascii="Arial" w:hAnsi="Arial" w:cs="Arial"/>
        </w:rPr>
        <w:t xml:space="preserve">from a material planning perspective </w:t>
      </w:r>
      <w:r w:rsidR="00551A03" w:rsidRPr="00AB4EC4">
        <w:rPr>
          <w:rFonts w:ascii="Arial" w:hAnsi="Arial" w:cs="Arial"/>
        </w:rPr>
        <w:t xml:space="preserve">are summarised </w:t>
      </w:r>
      <w:r w:rsidR="00F7413C" w:rsidRPr="00AB4EC4">
        <w:rPr>
          <w:rFonts w:ascii="Arial" w:hAnsi="Arial" w:cs="Arial"/>
        </w:rPr>
        <w:t>as follows</w:t>
      </w:r>
      <w:r w:rsidR="00551A03" w:rsidRPr="00AB4EC4">
        <w:rPr>
          <w:rFonts w:ascii="Arial" w:hAnsi="Arial" w:cs="Arial"/>
        </w:rPr>
        <w:t>:</w:t>
      </w:r>
    </w:p>
    <w:p w:rsidR="00551A03" w:rsidRPr="00AB4EC4" w:rsidRDefault="00551A03" w:rsidP="00551A03">
      <w:pPr>
        <w:widowControl w:val="0"/>
        <w:jc w:val="both"/>
        <w:rPr>
          <w:rFonts w:ascii="Arial" w:hAnsi="Arial" w:cs="Arial"/>
          <w:b/>
          <w:bCs/>
        </w:rPr>
      </w:pPr>
    </w:p>
    <w:p w:rsidR="00F7413C" w:rsidRPr="00AB4EC4" w:rsidRDefault="00F7413C" w:rsidP="00A250DA">
      <w:pPr>
        <w:pStyle w:val="ListParagraph"/>
        <w:numPr>
          <w:ilvl w:val="0"/>
          <w:numId w:val="2"/>
        </w:numPr>
        <w:ind w:left="284" w:hanging="284"/>
        <w:jc w:val="both"/>
        <w:rPr>
          <w:rFonts w:ascii="Arial" w:hAnsi="Arial" w:cs="Arial"/>
        </w:rPr>
      </w:pPr>
      <w:r w:rsidRPr="00AB4EC4">
        <w:rPr>
          <w:rFonts w:ascii="Arial" w:hAnsi="Arial" w:cs="Arial"/>
        </w:rPr>
        <w:t>Amount of development onsite</w:t>
      </w:r>
      <w:r w:rsidR="00A250DA" w:rsidRPr="00AB4EC4">
        <w:rPr>
          <w:rFonts w:ascii="Arial" w:hAnsi="Arial" w:cs="Arial"/>
        </w:rPr>
        <w:t xml:space="preserve"> (overshadowing)</w:t>
      </w:r>
      <w:r w:rsidRPr="00AB4EC4">
        <w:rPr>
          <w:rFonts w:ascii="Arial" w:hAnsi="Arial" w:cs="Arial"/>
        </w:rPr>
        <w:t>;</w:t>
      </w:r>
    </w:p>
    <w:p w:rsidR="00F7413C" w:rsidRPr="00AB4EC4" w:rsidRDefault="00FA2A02" w:rsidP="00A250DA">
      <w:pPr>
        <w:pStyle w:val="ListParagraph"/>
        <w:numPr>
          <w:ilvl w:val="0"/>
          <w:numId w:val="2"/>
        </w:numPr>
        <w:ind w:left="284" w:hanging="284"/>
        <w:jc w:val="both"/>
        <w:rPr>
          <w:rFonts w:ascii="Arial" w:hAnsi="Arial" w:cs="Arial"/>
        </w:rPr>
      </w:pPr>
      <w:r w:rsidRPr="00AB4EC4">
        <w:rPr>
          <w:rFonts w:ascii="Arial" w:hAnsi="Arial" w:cs="Arial"/>
        </w:rPr>
        <w:t xml:space="preserve">Impact on </w:t>
      </w:r>
      <w:r w:rsidR="00A250DA" w:rsidRPr="00AB4EC4">
        <w:rPr>
          <w:rFonts w:ascii="Arial" w:hAnsi="Arial" w:cs="Arial"/>
        </w:rPr>
        <w:t xml:space="preserve">Grade II Listed Building and </w:t>
      </w:r>
      <w:r w:rsidRPr="00AB4EC4">
        <w:rPr>
          <w:rFonts w:ascii="Arial" w:hAnsi="Arial" w:cs="Arial"/>
        </w:rPr>
        <w:t>Conservation Area</w:t>
      </w:r>
      <w:r w:rsidR="00F7413C" w:rsidRPr="00AB4EC4">
        <w:rPr>
          <w:rFonts w:ascii="Arial" w:hAnsi="Arial" w:cs="Arial"/>
        </w:rPr>
        <w:t>;</w:t>
      </w:r>
    </w:p>
    <w:p w:rsidR="00FA2A02" w:rsidRPr="00AB4EC4" w:rsidRDefault="00A250DA" w:rsidP="00A250DA">
      <w:pPr>
        <w:pStyle w:val="ListParagraph"/>
        <w:numPr>
          <w:ilvl w:val="0"/>
          <w:numId w:val="2"/>
        </w:numPr>
        <w:ind w:left="284" w:hanging="284"/>
        <w:jc w:val="both"/>
        <w:rPr>
          <w:rFonts w:ascii="Arial" w:hAnsi="Arial" w:cs="Arial"/>
        </w:rPr>
      </w:pPr>
      <w:r w:rsidRPr="00AB4EC4">
        <w:rPr>
          <w:rFonts w:ascii="Arial" w:hAnsi="Arial" w:cs="Arial"/>
        </w:rPr>
        <w:t>Design (material use)</w:t>
      </w:r>
      <w:r w:rsidR="00FA2A02" w:rsidRPr="00AB4EC4">
        <w:rPr>
          <w:rFonts w:ascii="Arial" w:hAnsi="Arial" w:cs="Arial"/>
        </w:rPr>
        <w:t>;</w:t>
      </w:r>
    </w:p>
    <w:p w:rsidR="00A250DA" w:rsidRPr="00AB4EC4" w:rsidRDefault="00A250DA" w:rsidP="00A250DA">
      <w:pPr>
        <w:pStyle w:val="ListParagraph"/>
        <w:numPr>
          <w:ilvl w:val="0"/>
          <w:numId w:val="2"/>
        </w:numPr>
        <w:ind w:left="284" w:hanging="284"/>
        <w:jc w:val="both"/>
        <w:rPr>
          <w:rFonts w:ascii="Arial" w:hAnsi="Arial" w:cs="Arial"/>
        </w:rPr>
      </w:pPr>
      <w:r w:rsidRPr="00AB4EC4">
        <w:rPr>
          <w:rFonts w:ascii="Arial" w:hAnsi="Arial" w:cs="Arial"/>
        </w:rPr>
        <w:t>Outbuilding (privacy);</w:t>
      </w:r>
    </w:p>
    <w:p w:rsidR="00FB4CFB" w:rsidRPr="00AB4EC4" w:rsidRDefault="00FA2A02" w:rsidP="00A250DA">
      <w:pPr>
        <w:pStyle w:val="ListParagraph"/>
        <w:numPr>
          <w:ilvl w:val="0"/>
          <w:numId w:val="2"/>
        </w:numPr>
        <w:ind w:left="284" w:hanging="284"/>
        <w:jc w:val="both"/>
        <w:rPr>
          <w:rFonts w:ascii="Arial" w:hAnsi="Arial" w:cs="Arial"/>
        </w:rPr>
      </w:pPr>
      <w:r w:rsidRPr="00AB4EC4">
        <w:rPr>
          <w:rFonts w:ascii="Arial" w:hAnsi="Arial" w:cs="Arial"/>
        </w:rPr>
        <w:t>Loss of the original dwelling;</w:t>
      </w:r>
    </w:p>
    <w:p w:rsidR="00FA2A02" w:rsidRPr="00AB4EC4" w:rsidRDefault="00FA2A02" w:rsidP="00FA2A02">
      <w:pPr>
        <w:pStyle w:val="ListParagraph"/>
        <w:ind w:left="284"/>
        <w:jc w:val="both"/>
        <w:rPr>
          <w:rFonts w:ascii="Arial" w:hAnsi="Arial" w:cs="Arial"/>
        </w:rPr>
      </w:pPr>
    </w:p>
    <w:p w:rsidR="00FA2A02" w:rsidRPr="00AB4EC4" w:rsidRDefault="00FA2A02" w:rsidP="00A250DA">
      <w:pPr>
        <w:pStyle w:val="ListParagraph"/>
        <w:numPr>
          <w:ilvl w:val="1"/>
          <w:numId w:val="1"/>
        </w:numPr>
        <w:ind w:left="0" w:hanging="567"/>
        <w:jc w:val="both"/>
        <w:rPr>
          <w:rFonts w:ascii="Arial" w:hAnsi="Arial" w:cs="Arial"/>
          <w:bCs/>
        </w:rPr>
      </w:pPr>
      <w:r w:rsidRPr="00AB4EC4">
        <w:rPr>
          <w:rFonts w:ascii="Arial" w:hAnsi="Arial" w:cs="Arial"/>
        </w:rPr>
        <w:t>One letter of support received during the public consultation period, comments from a material planning perspective are summarised as follows:</w:t>
      </w:r>
    </w:p>
    <w:p w:rsidR="00FA2A02" w:rsidRPr="00AB4EC4" w:rsidRDefault="00FA2A02" w:rsidP="00FA2A02">
      <w:pPr>
        <w:widowControl w:val="0"/>
        <w:jc w:val="both"/>
        <w:rPr>
          <w:rFonts w:ascii="Arial" w:hAnsi="Arial" w:cs="Arial"/>
          <w:b/>
          <w:bCs/>
        </w:rPr>
      </w:pPr>
    </w:p>
    <w:p w:rsidR="00FA2A02" w:rsidRPr="00AB4EC4" w:rsidRDefault="00A250DA" w:rsidP="00A250DA">
      <w:pPr>
        <w:pStyle w:val="ListParagraph"/>
        <w:numPr>
          <w:ilvl w:val="0"/>
          <w:numId w:val="2"/>
        </w:numPr>
        <w:ind w:left="284" w:hanging="284"/>
        <w:jc w:val="both"/>
        <w:rPr>
          <w:rFonts w:ascii="Arial" w:hAnsi="Arial" w:cs="Arial"/>
        </w:rPr>
      </w:pPr>
      <w:r w:rsidRPr="00AB4EC4">
        <w:rPr>
          <w:rFonts w:ascii="Arial" w:hAnsi="Arial" w:cs="Arial"/>
        </w:rPr>
        <w:t>Endorses views;</w:t>
      </w:r>
    </w:p>
    <w:p w:rsidR="00FA2A02" w:rsidRPr="00AB4EC4" w:rsidRDefault="00FA2A02" w:rsidP="00FA2A02">
      <w:pPr>
        <w:pStyle w:val="ListParagraph"/>
        <w:ind w:left="284"/>
        <w:jc w:val="both"/>
        <w:rPr>
          <w:rFonts w:ascii="Arial" w:hAnsi="Arial" w:cs="Arial"/>
        </w:rPr>
      </w:pPr>
    </w:p>
    <w:p w:rsidR="00FD4B23" w:rsidRPr="00AB4EC4" w:rsidRDefault="00FD4B23" w:rsidP="00FD4B23">
      <w:pPr>
        <w:jc w:val="both"/>
        <w:rPr>
          <w:rFonts w:ascii="Arial" w:hAnsi="Arial" w:cs="Arial"/>
        </w:rPr>
      </w:pPr>
    </w:p>
    <w:p w:rsidR="00FD4B23" w:rsidRPr="00AB4EC4" w:rsidRDefault="00FD4B23" w:rsidP="00A250DA">
      <w:pPr>
        <w:pStyle w:val="ListParagraph"/>
        <w:numPr>
          <w:ilvl w:val="1"/>
          <w:numId w:val="1"/>
        </w:numPr>
        <w:ind w:left="0" w:hanging="567"/>
        <w:rPr>
          <w:rFonts w:ascii="Arial" w:hAnsi="Arial" w:cs="Arial"/>
        </w:rPr>
      </w:pPr>
      <w:r w:rsidRPr="00AB4EC4">
        <w:rPr>
          <w:rFonts w:ascii="Arial" w:hAnsi="Arial" w:cs="Arial"/>
        </w:rPr>
        <w:t>St John Street Area Residents’ Association, objects to the proposals for the following reasons:</w:t>
      </w:r>
    </w:p>
    <w:p w:rsidR="00FD4B23" w:rsidRPr="00AB4EC4" w:rsidRDefault="00FD4B23" w:rsidP="00FD4B23">
      <w:pPr>
        <w:pStyle w:val="ListParagraph"/>
        <w:ind w:left="0"/>
        <w:jc w:val="both"/>
        <w:rPr>
          <w:rFonts w:ascii="Arial" w:hAnsi="Arial" w:cs="Arial"/>
        </w:rPr>
      </w:pPr>
    </w:p>
    <w:p w:rsidR="00FD4B23" w:rsidRPr="00AB4EC4" w:rsidRDefault="00FD4B23" w:rsidP="00A250DA">
      <w:pPr>
        <w:pStyle w:val="ListParagraph"/>
        <w:numPr>
          <w:ilvl w:val="0"/>
          <w:numId w:val="8"/>
        </w:numPr>
        <w:ind w:left="284" w:hanging="284"/>
        <w:rPr>
          <w:rFonts w:ascii="Arial" w:hAnsi="Arial" w:cs="Arial"/>
        </w:rPr>
      </w:pPr>
      <w:r w:rsidRPr="00AB4EC4">
        <w:rPr>
          <w:rFonts w:ascii="Arial" w:hAnsi="Arial" w:cs="Arial"/>
        </w:rPr>
        <w:t>Overdevelopment;</w:t>
      </w:r>
    </w:p>
    <w:p w:rsidR="00FD4B23" w:rsidRPr="00AB4EC4" w:rsidRDefault="00FD4B23" w:rsidP="00A250DA">
      <w:pPr>
        <w:pStyle w:val="ListParagraph"/>
        <w:numPr>
          <w:ilvl w:val="0"/>
          <w:numId w:val="8"/>
        </w:numPr>
        <w:ind w:left="284" w:hanging="284"/>
        <w:rPr>
          <w:rFonts w:ascii="Arial" w:hAnsi="Arial" w:cs="Arial"/>
        </w:rPr>
      </w:pPr>
      <w:r w:rsidRPr="00AB4EC4">
        <w:rPr>
          <w:rFonts w:ascii="Arial" w:hAnsi="Arial" w:cs="Arial"/>
        </w:rPr>
        <w:t>Design</w:t>
      </w:r>
      <w:r w:rsidR="00A250DA" w:rsidRPr="00AB4EC4">
        <w:rPr>
          <w:rFonts w:ascii="Arial" w:hAnsi="Arial" w:cs="Arial"/>
        </w:rPr>
        <w:t xml:space="preserve"> (material use);</w:t>
      </w:r>
    </w:p>
    <w:p w:rsidR="00FD4B23" w:rsidRPr="00AB4EC4" w:rsidRDefault="00FD4B23" w:rsidP="00A250DA">
      <w:pPr>
        <w:pStyle w:val="ListParagraph"/>
        <w:numPr>
          <w:ilvl w:val="0"/>
          <w:numId w:val="8"/>
        </w:numPr>
        <w:ind w:left="284" w:hanging="284"/>
        <w:rPr>
          <w:rFonts w:ascii="Arial" w:hAnsi="Arial" w:cs="Arial"/>
        </w:rPr>
      </w:pPr>
      <w:r w:rsidRPr="00AB4EC4">
        <w:rPr>
          <w:rFonts w:ascii="Arial" w:hAnsi="Arial" w:cs="Arial"/>
        </w:rPr>
        <w:t>Usability</w:t>
      </w:r>
      <w:r w:rsidR="00A250DA" w:rsidRPr="00AB4EC4">
        <w:rPr>
          <w:rFonts w:ascii="Arial" w:hAnsi="Arial" w:cs="Arial"/>
        </w:rPr>
        <w:t xml:space="preserve"> (access)</w:t>
      </w:r>
      <w:r w:rsidRPr="00AB4EC4">
        <w:rPr>
          <w:rFonts w:ascii="Arial" w:hAnsi="Arial" w:cs="Arial"/>
        </w:rPr>
        <w:t>;</w:t>
      </w:r>
    </w:p>
    <w:p w:rsidR="00FD4B23" w:rsidRPr="00AB4EC4" w:rsidRDefault="00FD4B23" w:rsidP="00A250DA">
      <w:pPr>
        <w:pStyle w:val="ListParagraph"/>
        <w:numPr>
          <w:ilvl w:val="0"/>
          <w:numId w:val="8"/>
        </w:numPr>
        <w:ind w:left="284" w:hanging="284"/>
        <w:rPr>
          <w:rFonts w:ascii="Arial" w:hAnsi="Arial" w:cs="Arial"/>
        </w:rPr>
      </w:pPr>
      <w:r w:rsidRPr="00AB4EC4">
        <w:rPr>
          <w:rFonts w:ascii="Arial" w:hAnsi="Arial" w:cs="Arial"/>
        </w:rPr>
        <w:t>Outbuilding;</w:t>
      </w:r>
    </w:p>
    <w:p w:rsidR="00FD4B23" w:rsidRPr="00AB4EC4" w:rsidRDefault="00FD4B23" w:rsidP="00A250DA">
      <w:pPr>
        <w:pStyle w:val="ListParagraph"/>
        <w:numPr>
          <w:ilvl w:val="0"/>
          <w:numId w:val="8"/>
        </w:numPr>
        <w:ind w:left="284" w:hanging="284"/>
        <w:rPr>
          <w:rFonts w:ascii="Arial" w:hAnsi="Arial" w:cs="Arial"/>
        </w:rPr>
      </w:pPr>
      <w:r w:rsidRPr="00AB4EC4">
        <w:rPr>
          <w:rFonts w:ascii="Arial" w:hAnsi="Arial" w:cs="Arial"/>
        </w:rPr>
        <w:t>Garden</w:t>
      </w:r>
      <w:r w:rsidR="00A250DA" w:rsidRPr="00AB4EC4">
        <w:rPr>
          <w:rFonts w:ascii="Arial" w:hAnsi="Arial" w:cs="Arial"/>
        </w:rPr>
        <w:t xml:space="preserve"> (inadequate amenity)</w:t>
      </w:r>
      <w:r w:rsidRPr="00AB4EC4">
        <w:rPr>
          <w:rFonts w:ascii="Arial" w:hAnsi="Arial" w:cs="Arial"/>
        </w:rPr>
        <w:t>;</w:t>
      </w:r>
    </w:p>
    <w:p w:rsidR="00FD4B23" w:rsidRPr="00AB4EC4" w:rsidRDefault="00FD4B23" w:rsidP="00FD4B23">
      <w:pPr>
        <w:rPr>
          <w:rFonts w:ascii="Arial" w:hAnsi="Arial" w:cs="Arial"/>
        </w:rPr>
      </w:pPr>
    </w:p>
    <w:p w:rsidR="00FD4B23" w:rsidRPr="00AB4EC4" w:rsidRDefault="00FD4B23" w:rsidP="00FD4B23">
      <w:pPr>
        <w:pStyle w:val="ListParagraph"/>
        <w:ind w:left="0"/>
        <w:jc w:val="both"/>
        <w:rPr>
          <w:rFonts w:ascii="Arial" w:hAnsi="Arial" w:cs="Arial"/>
        </w:rPr>
      </w:pPr>
    </w:p>
    <w:p w:rsidR="00FD4B23" w:rsidRPr="00AB4EC4" w:rsidRDefault="00FD4B23" w:rsidP="00A250DA">
      <w:pPr>
        <w:pStyle w:val="ListParagraph"/>
        <w:numPr>
          <w:ilvl w:val="1"/>
          <w:numId w:val="1"/>
        </w:numPr>
        <w:ind w:left="0" w:hanging="567"/>
        <w:jc w:val="both"/>
        <w:rPr>
          <w:rFonts w:ascii="Arial" w:hAnsi="Arial" w:cs="Arial"/>
        </w:rPr>
      </w:pPr>
      <w:r w:rsidRPr="00AB4EC4">
        <w:rPr>
          <w:rFonts w:ascii="Arial" w:hAnsi="Arial" w:cs="Arial"/>
        </w:rPr>
        <w:t>Thames Water Utilities Limited, no comments received during the</w:t>
      </w:r>
    </w:p>
    <w:p w:rsidR="00FD4B23" w:rsidRPr="00AB4EC4" w:rsidRDefault="00FD4B23" w:rsidP="00FD4B23">
      <w:pPr>
        <w:pStyle w:val="ListParagraph"/>
        <w:rPr>
          <w:rFonts w:ascii="Arial" w:hAnsi="Arial" w:cs="Arial"/>
        </w:rPr>
      </w:pPr>
    </w:p>
    <w:p w:rsidR="00FD4B23" w:rsidRPr="00AB4EC4" w:rsidRDefault="00FD4B23" w:rsidP="00A250DA">
      <w:pPr>
        <w:pStyle w:val="ListParagraph"/>
        <w:numPr>
          <w:ilvl w:val="1"/>
          <w:numId w:val="1"/>
        </w:numPr>
        <w:ind w:left="0" w:hanging="567"/>
        <w:jc w:val="both"/>
        <w:rPr>
          <w:rFonts w:ascii="Arial" w:hAnsi="Arial" w:cs="Arial"/>
        </w:rPr>
      </w:pPr>
      <w:r w:rsidRPr="00AB4EC4">
        <w:rPr>
          <w:rFonts w:ascii="Arial" w:hAnsi="Arial" w:cs="Arial"/>
        </w:rPr>
        <w:t>Oxford Civic Society, no comments received during the</w:t>
      </w:r>
    </w:p>
    <w:p w:rsidR="00FD4B23" w:rsidRPr="00AB4EC4" w:rsidRDefault="00FD4B23" w:rsidP="00FD4B23">
      <w:pPr>
        <w:jc w:val="both"/>
        <w:rPr>
          <w:rFonts w:ascii="Arial" w:hAnsi="Arial" w:cs="Arial"/>
        </w:rPr>
      </w:pPr>
    </w:p>
    <w:p w:rsidR="00FD4B23" w:rsidRPr="00AB4EC4" w:rsidRDefault="00FD4B23" w:rsidP="00FD4B23">
      <w:pPr>
        <w:jc w:val="both"/>
        <w:rPr>
          <w:rFonts w:ascii="Arial" w:hAnsi="Arial" w:cs="Arial"/>
        </w:rPr>
      </w:pPr>
    </w:p>
    <w:p w:rsidR="00600D20" w:rsidRPr="00AB4EC4" w:rsidRDefault="00CB1275" w:rsidP="00A250DA">
      <w:pPr>
        <w:pStyle w:val="Heading1"/>
        <w:numPr>
          <w:ilvl w:val="0"/>
          <w:numId w:val="1"/>
        </w:numPr>
        <w:ind w:left="0" w:hanging="567"/>
        <w:rPr>
          <w:rFonts w:ascii="Arial" w:hAnsi="Arial" w:cs="Arial"/>
          <w:sz w:val="24"/>
        </w:rPr>
      </w:pPr>
      <w:r w:rsidRPr="00AB4EC4">
        <w:rPr>
          <w:rFonts w:ascii="Arial" w:hAnsi="Arial" w:cs="Arial"/>
          <w:sz w:val="24"/>
        </w:rPr>
        <w:t>Consultation</w:t>
      </w:r>
      <w:r w:rsidR="00637346">
        <w:rPr>
          <w:rFonts w:ascii="Arial" w:hAnsi="Arial" w:cs="Arial"/>
          <w:sz w:val="24"/>
        </w:rPr>
        <w:t>:</w:t>
      </w:r>
    </w:p>
    <w:p w:rsidR="00F7413C" w:rsidRPr="00AB4EC4" w:rsidRDefault="00F7413C" w:rsidP="00600D20">
      <w:pPr>
        <w:pStyle w:val="ListParagraph"/>
        <w:ind w:left="0"/>
        <w:jc w:val="both"/>
        <w:rPr>
          <w:rFonts w:ascii="Arial" w:hAnsi="Arial" w:cs="Arial"/>
          <w:lang w:eastAsia="en-GB"/>
        </w:rPr>
      </w:pPr>
    </w:p>
    <w:p w:rsidR="003B3A06" w:rsidRPr="00AB4EC4" w:rsidRDefault="00A250DA" w:rsidP="00A250DA">
      <w:pPr>
        <w:pStyle w:val="ListParagraph"/>
        <w:numPr>
          <w:ilvl w:val="1"/>
          <w:numId w:val="1"/>
        </w:numPr>
        <w:ind w:left="0" w:hanging="567"/>
        <w:jc w:val="both"/>
        <w:rPr>
          <w:rFonts w:ascii="Arial" w:hAnsi="Arial" w:cs="Arial"/>
        </w:rPr>
      </w:pPr>
      <w:r w:rsidRPr="00AB4EC4">
        <w:rPr>
          <w:rFonts w:ascii="Arial" w:hAnsi="Arial" w:cs="Arial"/>
        </w:rPr>
        <w:t>None.</w:t>
      </w:r>
    </w:p>
    <w:p w:rsidR="00A6420B" w:rsidRPr="00AB4EC4" w:rsidRDefault="00A6420B" w:rsidP="00A6420B">
      <w:pPr>
        <w:pStyle w:val="ListParagraph"/>
        <w:rPr>
          <w:rFonts w:ascii="Arial" w:hAnsi="Arial" w:cs="Arial"/>
        </w:rPr>
      </w:pPr>
    </w:p>
    <w:p w:rsidR="00047304" w:rsidRPr="00AB4EC4" w:rsidRDefault="00047304" w:rsidP="00CF7248">
      <w:pPr>
        <w:rPr>
          <w:rFonts w:ascii="Arial" w:hAnsi="Arial" w:cs="Arial"/>
          <w:lang w:eastAsia="en-GB"/>
        </w:rPr>
      </w:pPr>
    </w:p>
    <w:p w:rsidR="009A2391" w:rsidRPr="00AB4EC4" w:rsidRDefault="009A2391" w:rsidP="00A250DA">
      <w:pPr>
        <w:pStyle w:val="Heading1"/>
        <w:numPr>
          <w:ilvl w:val="0"/>
          <w:numId w:val="1"/>
        </w:numPr>
        <w:ind w:left="0" w:hanging="567"/>
        <w:rPr>
          <w:rFonts w:ascii="Arial" w:hAnsi="Arial" w:cs="Arial"/>
          <w:sz w:val="24"/>
          <w:lang w:eastAsia="en-GB"/>
        </w:rPr>
      </w:pPr>
      <w:r w:rsidRPr="00AB4EC4">
        <w:rPr>
          <w:rFonts w:ascii="Arial" w:hAnsi="Arial" w:cs="Arial"/>
          <w:sz w:val="24"/>
          <w:lang w:eastAsia="en-GB"/>
        </w:rPr>
        <w:t>Site Description and Surrounding Area</w:t>
      </w:r>
      <w:r w:rsidR="00637346">
        <w:rPr>
          <w:rFonts w:ascii="Arial" w:hAnsi="Arial" w:cs="Arial"/>
          <w:sz w:val="24"/>
          <w:lang w:eastAsia="en-GB"/>
        </w:rPr>
        <w:t>:</w:t>
      </w:r>
    </w:p>
    <w:p w:rsidR="009A2391" w:rsidRPr="00AB4EC4" w:rsidRDefault="009A2391" w:rsidP="009A2391">
      <w:pPr>
        <w:rPr>
          <w:rFonts w:ascii="Arial" w:hAnsi="Arial" w:cs="Arial"/>
          <w:lang w:eastAsia="en-GB"/>
        </w:rPr>
      </w:pPr>
    </w:p>
    <w:p w:rsidR="004537FD" w:rsidRPr="00AB4EC4" w:rsidRDefault="009A2391" w:rsidP="00A250DA">
      <w:pPr>
        <w:pStyle w:val="ListParagraph"/>
        <w:numPr>
          <w:ilvl w:val="1"/>
          <w:numId w:val="1"/>
        </w:numPr>
        <w:ind w:left="0" w:hanging="567"/>
        <w:jc w:val="both"/>
        <w:rPr>
          <w:rFonts w:ascii="Arial" w:hAnsi="Arial" w:cs="Arial"/>
          <w:lang w:eastAsia="en-GB"/>
        </w:rPr>
      </w:pPr>
      <w:r w:rsidRPr="00AB4EC4">
        <w:rPr>
          <w:rFonts w:ascii="Arial" w:hAnsi="Arial" w:cs="Arial"/>
          <w:lang w:eastAsia="en-GB"/>
        </w:rPr>
        <w:t xml:space="preserve">In terms of </w:t>
      </w:r>
      <w:r w:rsidR="00C603B0" w:rsidRPr="00AB4EC4">
        <w:rPr>
          <w:rFonts w:ascii="Arial" w:hAnsi="Arial" w:cs="Arial"/>
          <w:lang w:eastAsia="en-GB"/>
        </w:rPr>
        <w:t xml:space="preserve">its </w:t>
      </w:r>
      <w:r w:rsidRPr="00AB4EC4">
        <w:rPr>
          <w:rFonts w:ascii="Arial" w:hAnsi="Arial" w:cs="Arial"/>
          <w:lang w:eastAsia="en-GB"/>
        </w:rPr>
        <w:t xml:space="preserve">local context, </w:t>
      </w:r>
      <w:r w:rsidR="00C603B0" w:rsidRPr="00AB4EC4">
        <w:rPr>
          <w:rFonts w:ascii="Arial" w:hAnsi="Arial" w:cs="Arial"/>
          <w:lang w:eastAsia="en-GB"/>
        </w:rPr>
        <w:t xml:space="preserve">the application site falls </w:t>
      </w:r>
      <w:r w:rsidR="004537FD" w:rsidRPr="00AB4EC4">
        <w:rPr>
          <w:rFonts w:ascii="Arial" w:hAnsi="Arial" w:cs="Arial"/>
        </w:rPr>
        <w:t xml:space="preserve">within the </w:t>
      </w:r>
      <w:r w:rsidR="006C5282" w:rsidRPr="00AB4EC4">
        <w:rPr>
          <w:rFonts w:ascii="Arial" w:hAnsi="Arial" w:cs="Arial"/>
        </w:rPr>
        <w:t>Central</w:t>
      </w:r>
      <w:r w:rsidR="004537FD" w:rsidRPr="00AB4EC4">
        <w:rPr>
          <w:rFonts w:ascii="Arial" w:hAnsi="Arial" w:cs="Arial"/>
        </w:rPr>
        <w:t xml:space="preserve"> Conservation Area.</w:t>
      </w:r>
    </w:p>
    <w:p w:rsidR="004537FD" w:rsidRPr="00AB4EC4" w:rsidRDefault="004537FD" w:rsidP="004537FD">
      <w:pPr>
        <w:pStyle w:val="ListParagraph"/>
        <w:ind w:left="0"/>
        <w:jc w:val="both"/>
        <w:rPr>
          <w:rFonts w:ascii="Arial" w:hAnsi="Arial" w:cs="Arial"/>
          <w:lang w:eastAsia="en-GB"/>
        </w:rPr>
      </w:pPr>
    </w:p>
    <w:p w:rsidR="006C5282" w:rsidRPr="00AB4EC4" w:rsidRDefault="006C5282" w:rsidP="00A250DA">
      <w:pPr>
        <w:pStyle w:val="ListParagraph"/>
        <w:numPr>
          <w:ilvl w:val="1"/>
          <w:numId w:val="1"/>
        </w:numPr>
        <w:ind w:left="0" w:hanging="567"/>
        <w:jc w:val="both"/>
        <w:rPr>
          <w:rFonts w:ascii="Arial" w:hAnsi="Arial" w:cs="Arial"/>
          <w:lang w:eastAsia="en-GB"/>
        </w:rPr>
      </w:pPr>
      <w:r w:rsidRPr="00AB4EC4">
        <w:rPr>
          <w:rFonts w:ascii="Arial" w:hAnsi="Arial" w:cs="Arial"/>
          <w:lang w:eastAsia="en-GB"/>
        </w:rPr>
        <w:t xml:space="preserve">54 St John Street is a </w:t>
      </w:r>
      <w:r w:rsidR="00FD4B23" w:rsidRPr="00AB4EC4">
        <w:rPr>
          <w:rFonts w:ascii="Arial" w:hAnsi="Arial" w:cs="Arial"/>
          <w:lang w:eastAsia="en-GB"/>
        </w:rPr>
        <w:t>Grade II Listed Building, t</w:t>
      </w:r>
      <w:r w:rsidRPr="00AB4EC4">
        <w:rPr>
          <w:rFonts w:ascii="Arial" w:hAnsi="Arial" w:cs="Arial"/>
          <w:lang w:eastAsia="en-GB"/>
        </w:rPr>
        <w:t xml:space="preserve">he building is part of a unified terrace-type scheme dating from 1837 which comprises the terraces along St John Street (grade II listed) and was laid out in conjunction with those along </w:t>
      </w:r>
      <w:r w:rsidRPr="00AB4EC4">
        <w:rPr>
          <w:rFonts w:ascii="Arial" w:hAnsi="Arial" w:cs="Arial"/>
          <w:lang w:eastAsia="en-GB"/>
        </w:rPr>
        <w:lastRenderedPageBreak/>
        <w:t xml:space="preserve">Beaumont Street (grade II* listed). The St John Street terraces are three storeyed buildings with accommodation in the roof spaces and basements, fronted in Bath stone with small parapets and moulded cornices, and slate roofs. The buildings feature tradition timber sash windows with glazing bars. Although the appearance and detailing of the buildings appear homogeneous upon first glance, there are subtle differences in the detailing of certain features such as fan lights, internal joinery works, and the layout of floor plans. </w:t>
      </w:r>
    </w:p>
    <w:p w:rsidR="006C5282" w:rsidRPr="00AB4EC4" w:rsidRDefault="006C5282" w:rsidP="006C5282">
      <w:pPr>
        <w:pStyle w:val="ListParagraph"/>
        <w:rPr>
          <w:rFonts w:ascii="Arial" w:hAnsi="Arial" w:cs="Arial"/>
          <w:lang w:eastAsia="en-GB"/>
        </w:rPr>
      </w:pPr>
    </w:p>
    <w:p w:rsidR="006C5282" w:rsidRPr="00AB4EC4" w:rsidRDefault="006C5282" w:rsidP="00A250DA">
      <w:pPr>
        <w:pStyle w:val="ListParagraph"/>
        <w:numPr>
          <w:ilvl w:val="1"/>
          <w:numId w:val="1"/>
        </w:numPr>
        <w:ind w:left="0" w:hanging="567"/>
        <w:jc w:val="both"/>
        <w:rPr>
          <w:rFonts w:ascii="Arial" w:hAnsi="Arial" w:cs="Arial"/>
          <w:lang w:eastAsia="en-GB"/>
        </w:rPr>
      </w:pPr>
      <w:r w:rsidRPr="00AB4EC4">
        <w:rPr>
          <w:rFonts w:ascii="Arial" w:hAnsi="Arial" w:cs="Arial"/>
          <w:lang w:eastAsia="en-GB"/>
        </w:rPr>
        <w:t xml:space="preserve">The rears of the properties are characterised by traditional sequences of extensions, in the form of two-storey wings and single-storey extensions. The extensions vary in age and design but the majority are relatively sympathetic in their form and massing, being subservient to the principle dwelling and extending only several metres into the rear garden. </w:t>
      </w:r>
    </w:p>
    <w:p w:rsidR="006C5282" w:rsidRPr="00AB4EC4" w:rsidRDefault="006C5282" w:rsidP="006C5282">
      <w:pPr>
        <w:pStyle w:val="ListParagraph"/>
        <w:rPr>
          <w:rFonts w:ascii="Arial" w:hAnsi="Arial" w:cs="Arial"/>
          <w:lang w:eastAsia="en-GB"/>
        </w:rPr>
      </w:pPr>
    </w:p>
    <w:p w:rsidR="006C5282" w:rsidRPr="00AB4EC4" w:rsidRDefault="006C5282" w:rsidP="00A250DA">
      <w:pPr>
        <w:pStyle w:val="ListParagraph"/>
        <w:numPr>
          <w:ilvl w:val="1"/>
          <w:numId w:val="1"/>
        </w:numPr>
        <w:ind w:left="0" w:hanging="567"/>
        <w:jc w:val="both"/>
        <w:rPr>
          <w:rFonts w:ascii="Arial" w:hAnsi="Arial" w:cs="Arial"/>
          <w:lang w:eastAsia="en-GB"/>
        </w:rPr>
      </w:pPr>
      <w:r w:rsidRPr="00AB4EC4">
        <w:rPr>
          <w:rFonts w:ascii="Arial" w:hAnsi="Arial" w:cs="Arial"/>
          <w:lang w:eastAsia="en-GB"/>
        </w:rPr>
        <w:t>No.54 is owned by St Johns College (the applicants) and is intended to be used as a residence for a college fellow. The building is currently vacant and features a rear flat roofed two-storey wing. To the rear of the plot is a two-storey outbuilding, the ground floor of which is currently used as bicycle storage for nearby residents.</w:t>
      </w:r>
    </w:p>
    <w:p w:rsidR="006C5282" w:rsidRPr="00AB4EC4" w:rsidRDefault="006C5282" w:rsidP="006C5282">
      <w:pPr>
        <w:pStyle w:val="ListParagraph"/>
        <w:ind w:left="0"/>
        <w:jc w:val="both"/>
        <w:rPr>
          <w:rFonts w:ascii="Arial" w:hAnsi="Arial" w:cs="Arial"/>
          <w:lang w:eastAsia="en-GB"/>
        </w:rPr>
      </w:pPr>
    </w:p>
    <w:p w:rsidR="008A320B" w:rsidRPr="00AB4EC4" w:rsidRDefault="008A320B" w:rsidP="00B652A8">
      <w:pPr>
        <w:jc w:val="both"/>
        <w:rPr>
          <w:rFonts w:ascii="Arial" w:hAnsi="Arial" w:cs="Arial"/>
        </w:rPr>
      </w:pPr>
    </w:p>
    <w:p w:rsidR="00B652A8" w:rsidRPr="00AB4EC4" w:rsidRDefault="00B652A8" w:rsidP="00A250DA">
      <w:pPr>
        <w:pStyle w:val="Heading1"/>
        <w:numPr>
          <w:ilvl w:val="0"/>
          <w:numId w:val="1"/>
        </w:numPr>
        <w:ind w:left="0" w:hanging="567"/>
        <w:rPr>
          <w:rFonts w:ascii="Arial" w:hAnsi="Arial" w:cs="Arial"/>
          <w:sz w:val="24"/>
        </w:rPr>
      </w:pPr>
      <w:r w:rsidRPr="00AB4EC4">
        <w:rPr>
          <w:rFonts w:ascii="Arial" w:hAnsi="Arial" w:cs="Arial"/>
          <w:sz w:val="24"/>
        </w:rPr>
        <w:t>Proposed Development</w:t>
      </w:r>
      <w:r w:rsidR="00637346">
        <w:rPr>
          <w:rFonts w:ascii="Arial" w:hAnsi="Arial" w:cs="Arial"/>
          <w:sz w:val="24"/>
        </w:rPr>
        <w:t>:</w:t>
      </w:r>
    </w:p>
    <w:p w:rsidR="00B652A8" w:rsidRPr="00AB4EC4" w:rsidRDefault="00B652A8" w:rsidP="00B652A8">
      <w:pPr>
        <w:rPr>
          <w:rFonts w:ascii="Arial" w:hAnsi="Arial" w:cs="Arial"/>
        </w:rPr>
      </w:pPr>
    </w:p>
    <w:p w:rsidR="006C5282" w:rsidRPr="00AB4EC4" w:rsidRDefault="006C5282" w:rsidP="00A250DA">
      <w:pPr>
        <w:pStyle w:val="ListParagraph"/>
        <w:numPr>
          <w:ilvl w:val="1"/>
          <w:numId w:val="1"/>
        </w:numPr>
        <w:ind w:left="0" w:hanging="567"/>
        <w:jc w:val="both"/>
        <w:rPr>
          <w:rFonts w:ascii="Arial" w:hAnsi="Arial" w:cs="Arial"/>
        </w:rPr>
      </w:pPr>
      <w:r w:rsidRPr="00AB4EC4">
        <w:rPr>
          <w:rFonts w:ascii="Arial" w:hAnsi="Arial" w:cs="Arial"/>
        </w:rPr>
        <w:t xml:space="preserve">Listed building consent is sought for a number of external and internal alterations to the principle building in association with necessary restoration and repair works to the building, together with works to the curtilage listed outbuilding. </w:t>
      </w:r>
    </w:p>
    <w:p w:rsidR="006C5282" w:rsidRPr="00AB4EC4" w:rsidRDefault="006C5282" w:rsidP="006C5282">
      <w:pPr>
        <w:pStyle w:val="ListParagraph"/>
        <w:ind w:left="0"/>
        <w:jc w:val="both"/>
        <w:rPr>
          <w:rFonts w:ascii="Arial" w:hAnsi="Arial" w:cs="Arial"/>
        </w:rPr>
      </w:pPr>
    </w:p>
    <w:p w:rsidR="006C5282" w:rsidRPr="00AB4EC4" w:rsidRDefault="006C5282" w:rsidP="00A250DA">
      <w:pPr>
        <w:pStyle w:val="ListParagraph"/>
        <w:numPr>
          <w:ilvl w:val="1"/>
          <w:numId w:val="1"/>
        </w:numPr>
        <w:ind w:left="0" w:hanging="567"/>
        <w:jc w:val="both"/>
        <w:rPr>
          <w:rFonts w:ascii="Arial" w:hAnsi="Arial" w:cs="Arial"/>
        </w:rPr>
      </w:pPr>
      <w:r w:rsidRPr="00AB4EC4">
        <w:rPr>
          <w:rFonts w:ascii="Arial" w:hAnsi="Arial" w:cs="Arial"/>
        </w:rPr>
        <w:t xml:space="preserve">The external proposals for which planning permission is also sought include the addition of a lean-to slate pitch roof to the existing flat roofed rear wing, the construction of a single-storey rear extension comprising a lean-to element projecting from the rear elevation of the principle building and a dual pitch roof element with a glazed gable projecting from the rear wing. The existing dormer on the front roof slope is proposed to be remodelled and a new dormer constructed on the rear roof slope, together with the addition of a single roof light.  The replacement of the existing rough cast render on the rear with a lime render is also proposed. </w:t>
      </w:r>
    </w:p>
    <w:p w:rsidR="006C5282" w:rsidRPr="00AB4EC4" w:rsidRDefault="006C5282" w:rsidP="006C5282">
      <w:pPr>
        <w:pStyle w:val="ListParagraph"/>
        <w:rPr>
          <w:rFonts w:ascii="Arial" w:hAnsi="Arial" w:cs="Arial"/>
        </w:rPr>
      </w:pPr>
    </w:p>
    <w:p w:rsidR="006C5282" w:rsidRPr="00AB4EC4" w:rsidRDefault="006C5282" w:rsidP="00A250DA">
      <w:pPr>
        <w:pStyle w:val="ListParagraph"/>
        <w:numPr>
          <w:ilvl w:val="1"/>
          <w:numId w:val="1"/>
        </w:numPr>
        <w:ind w:left="0" w:hanging="567"/>
        <w:jc w:val="both"/>
        <w:rPr>
          <w:rFonts w:ascii="Arial" w:hAnsi="Arial" w:cs="Arial"/>
        </w:rPr>
      </w:pPr>
      <w:r w:rsidRPr="00AB4EC4">
        <w:rPr>
          <w:rFonts w:ascii="Arial" w:hAnsi="Arial" w:cs="Arial"/>
        </w:rPr>
        <w:t xml:space="preserve">The internal proposals include alterations to the basement, the removal of part of the dividing wall on the ground floor, the addition of internal wall insulation on the front and rear walls of the building, and the introduction of secondary glazing to the windows. </w:t>
      </w:r>
    </w:p>
    <w:p w:rsidR="006C5282" w:rsidRPr="00AB4EC4" w:rsidRDefault="006C5282" w:rsidP="006C5282">
      <w:pPr>
        <w:pStyle w:val="ListParagraph"/>
        <w:rPr>
          <w:rFonts w:ascii="Arial" w:hAnsi="Arial" w:cs="Arial"/>
        </w:rPr>
      </w:pPr>
    </w:p>
    <w:p w:rsidR="006C5282" w:rsidRPr="00AB4EC4" w:rsidRDefault="006C5282" w:rsidP="00A250DA">
      <w:pPr>
        <w:pStyle w:val="ListParagraph"/>
        <w:numPr>
          <w:ilvl w:val="1"/>
          <w:numId w:val="1"/>
        </w:numPr>
        <w:ind w:left="0" w:hanging="567"/>
        <w:jc w:val="both"/>
        <w:rPr>
          <w:rFonts w:ascii="Arial" w:hAnsi="Arial" w:cs="Arial"/>
        </w:rPr>
      </w:pPr>
      <w:r w:rsidRPr="00AB4EC4">
        <w:rPr>
          <w:rFonts w:ascii="Arial" w:hAnsi="Arial" w:cs="Arial"/>
        </w:rPr>
        <w:t xml:space="preserve">The works to the outbuilding include the addition of a single-storey lean-to extension, ground floor door and first floor windows to the rear east elevation, the replacement of the ground floor doors and the blocking up of the first floor windows in the west front elevation, together with the provision of rooflights in the west roof slope. The proposed works are in association with the conversion of the building to a garage on the ground floor and a studio on the </w:t>
      </w:r>
      <w:r w:rsidRPr="00AB4EC4">
        <w:rPr>
          <w:rFonts w:ascii="Arial" w:hAnsi="Arial" w:cs="Arial"/>
        </w:rPr>
        <w:lastRenderedPageBreak/>
        <w:t xml:space="preserve">first floor. These works are not considered to be a material change of use which would require planning permission. </w:t>
      </w:r>
    </w:p>
    <w:p w:rsidR="006C5282" w:rsidRPr="00AB4EC4" w:rsidRDefault="006C5282" w:rsidP="006C5282">
      <w:pPr>
        <w:pStyle w:val="ListParagraph"/>
        <w:rPr>
          <w:rFonts w:ascii="Arial" w:hAnsi="Arial" w:cs="Arial"/>
        </w:rPr>
      </w:pPr>
    </w:p>
    <w:p w:rsidR="006C5282" w:rsidRPr="00AB4EC4" w:rsidRDefault="006C5282" w:rsidP="00A250DA">
      <w:pPr>
        <w:pStyle w:val="ListParagraph"/>
        <w:numPr>
          <w:ilvl w:val="1"/>
          <w:numId w:val="1"/>
        </w:numPr>
        <w:ind w:left="0" w:hanging="567"/>
        <w:jc w:val="both"/>
        <w:rPr>
          <w:rFonts w:ascii="Arial" w:hAnsi="Arial" w:cs="Arial"/>
        </w:rPr>
      </w:pPr>
      <w:r w:rsidRPr="00AB4EC4">
        <w:rPr>
          <w:rFonts w:ascii="Arial" w:hAnsi="Arial" w:cs="Arial"/>
        </w:rPr>
        <w:t>During the course of this application, various negotiations have taken place with the agents, resulting in amendments to the proposed scheme comprising a reduction in the overall size and mass of the extension, changes to its design, a reduction in the size and massing of the dormers, and the omission of and changes to various elements of the proposed internal alterations.</w:t>
      </w:r>
    </w:p>
    <w:p w:rsidR="006C5282" w:rsidRPr="00AB4EC4" w:rsidRDefault="006C5282" w:rsidP="006C5282">
      <w:pPr>
        <w:jc w:val="both"/>
        <w:rPr>
          <w:rFonts w:ascii="Arial" w:hAnsi="Arial" w:cs="Arial"/>
        </w:rPr>
      </w:pPr>
    </w:p>
    <w:p w:rsidR="00BC0F4C" w:rsidRPr="00AB4EC4" w:rsidRDefault="00BC0F4C" w:rsidP="00BC0F4C">
      <w:pPr>
        <w:pStyle w:val="ListParagraph"/>
        <w:ind w:left="426"/>
        <w:jc w:val="both"/>
        <w:rPr>
          <w:rFonts w:ascii="Arial" w:hAnsi="Arial" w:cs="Arial"/>
        </w:rPr>
      </w:pPr>
    </w:p>
    <w:p w:rsidR="00BC0F4C" w:rsidRPr="00AB4EC4" w:rsidRDefault="00BC0F4C" w:rsidP="00A250DA">
      <w:pPr>
        <w:pStyle w:val="Heading1"/>
        <w:numPr>
          <w:ilvl w:val="0"/>
          <w:numId w:val="1"/>
        </w:numPr>
        <w:ind w:left="0" w:hanging="567"/>
        <w:rPr>
          <w:rFonts w:ascii="Arial" w:hAnsi="Arial" w:cs="Arial"/>
          <w:sz w:val="24"/>
        </w:rPr>
      </w:pPr>
      <w:r w:rsidRPr="00AB4EC4">
        <w:rPr>
          <w:rFonts w:ascii="Arial" w:hAnsi="Arial" w:cs="Arial"/>
          <w:sz w:val="24"/>
        </w:rPr>
        <w:t>Main Issues</w:t>
      </w:r>
      <w:r w:rsidR="00637346">
        <w:rPr>
          <w:rFonts w:ascii="Arial" w:hAnsi="Arial" w:cs="Arial"/>
          <w:sz w:val="24"/>
        </w:rPr>
        <w:t>:</w:t>
      </w:r>
    </w:p>
    <w:p w:rsidR="00BC0F4C" w:rsidRPr="00AB4EC4" w:rsidRDefault="00BC0F4C" w:rsidP="00BC0F4C">
      <w:pPr>
        <w:rPr>
          <w:rFonts w:ascii="Arial" w:hAnsi="Arial" w:cs="Arial"/>
        </w:rPr>
      </w:pPr>
    </w:p>
    <w:p w:rsidR="00533EE9" w:rsidRPr="00AB4EC4" w:rsidRDefault="00E668B0" w:rsidP="00A250DA">
      <w:pPr>
        <w:pStyle w:val="ListParagraph"/>
        <w:numPr>
          <w:ilvl w:val="1"/>
          <w:numId w:val="1"/>
        </w:numPr>
        <w:ind w:left="0" w:hanging="567"/>
        <w:jc w:val="both"/>
        <w:rPr>
          <w:rFonts w:ascii="Arial" w:hAnsi="Arial" w:cs="Arial"/>
        </w:rPr>
      </w:pPr>
      <w:r w:rsidRPr="00AB4EC4">
        <w:rPr>
          <w:rFonts w:ascii="Arial" w:hAnsi="Arial" w:cs="Arial"/>
        </w:rPr>
        <w:t xml:space="preserve">Officers consider that the determining issues with regards </w:t>
      </w:r>
      <w:r w:rsidR="00533EE9" w:rsidRPr="00AB4EC4">
        <w:rPr>
          <w:rFonts w:ascii="Arial" w:hAnsi="Arial" w:cs="Arial"/>
        </w:rPr>
        <w:t>to the proposal are as follows;</w:t>
      </w:r>
    </w:p>
    <w:p w:rsidR="00533EE9" w:rsidRPr="00AB4EC4" w:rsidRDefault="00533EE9" w:rsidP="00533EE9">
      <w:pPr>
        <w:pStyle w:val="ListParagraph"/>
        <w:ind w:left="0"/>
        <w:jc w:val="both"/>
        <w:rPr>
          <w:rFonts w:ascii="Arial" w:hAnsi="Arial" w:cs="Arial"/>
        </w:rPr>
      </w:pPr>
    </w:p>
    <w:p w:rsidR="00A01190" w:rsidRPr="00AB4EC4" w:rsidRDefault="00A01190" w:rsidP="00A250DA">
      <w:pPr>
        <w:pStyle w:val="ListParagraph"/>
        <w:numPr>
          <w:ilvl w:val="1"/>
          <w:numId w:val="5"/>
        </w:numPr>
        <w:ind w:left="284" w:hanging="284"/>
        <w:jc w:val="both"/>
        <w:rPr>
          <w:rFonts w:ascii="Arial" w:hAnsi="Arial" w:cs="Arial"/>
        </w:rPr>
      </w:pPr>
      <w:r w:rsidRPr="00AB4EC4">
        <w:rPr>
          <w:rFonts w:ascii="Arial" w:hAnsi="Arial" w:cs="Arial"/>
        </w:rPr>
        <w:t>Impact on a Grade II Listed Building</w:t>
      </w:r>
      <w:r w:rsidR="00FD4B23" w:rsidRPr="00AB4EC4">
        <w:rPr>
          <w:rFonts w:ascii="Arial" w:hAnsi="Arial" w:cs="Arial"/>
        </w:rPr>
        <w:t xml:space="preserve"> and its Setting</w:t>
      </w:r>
      <w:r w:rsidRPr="00AB4EC4">
        <w:rPr>
          <w:rFonts w:ascii="Arial" w:hAnsi="Arial" w:cs="Arial"/>
        </w:rPr>
        <w:t>;</w:t>
      </w:r>
    </w:p>
    <w:p w:rsidR="00A01190" w:rsidRPr="00AB4EC4" w:rsidRDefault="00A01190" w:rsidP="00A250DA">
      <w:pPr>
        <w:pStyle w:val="ListParagraph"/>
        <w:numPr>
          <w:ilvl w:val="1"/>
          <w:numId w:val="5"/>
        </w:numPr>
        <w:ind w:left="284" w:hanging="284"/>
        <w:jc w:val="both"/>
        <w:rPr>
          <w:rFonts w:ascii="Arial" w:hAnsi="Arial" w:cs="Arial"/>
        </w:rPr>
      </w:pPr>
      <w:r w:rsidRPr="00AB4EC4">
        <w:rPr>
          <w:rFonts w:ascii="Arial" w:hAnsi="Arial" w:cs="Arial"/>
        </w:rPr>
        <w:t>Impact on the Central Conservation Area;</w:t>
      </w:r>
    </w:p>
    <w:p w:rsidR="00A01190" w:rsidRPr="00AB4EC4" w:rsidRDefault="00A01190" w:rsidP="00A250DA">
      <w:pPr>
        <w:pStyle w:val="ListParagraph"/>
        <w:numPr>
          <w:ilvl w:val="1"/>
          <w:numId w:val="5"/>
        </w:numPr>
        <w:ind w:left="284" w:hanging="284"/>
        <w:jc w:val="both"/>
        <w:rPr>
          <w:rFonts w:ascii="Arial" w:hAnsi="Arial" w:cs="Arial"/>
        </w:rPr>
      </w:pPr>
      <w:r w:rsidRPr="00AB4EC4">
        <w:rPr>
          <w:rFonts w:ascii="Arial" w:hAnsi="Arial" w:cs="Arial"/>
        </w:rPr>
        <w:t>Impact on Neighbour/Occupant Amenity;</w:t>
      </w:r>
    </w:p>
    <w:p w:rsidR="00A01190" w:rsidRPr="00AB4EC4" w:rsidRDefault="00A01190" w:rsidP="00A250DA">
      <w:pPr>
        <w:pStyle w:val="ListParagraph"/>
        <w:numPr>
          <w:ilvl w:val="1"/>
          <w:numId w:val="5"/>
        </w:numPr>
        <w:ind w:left="284" w:hanging="284"/>
        <w:jc w:val="both"/>
        <w:rPr>
          <w:rFonts w:ascii="Arial" w:hAnsi="Arial" w:cs="Arial"/>
        </w:rPr>
      </w:pPr>
      <w:r w:rsidRPr="00AB4EC4">
        <w:rPr>
          <w:rFonts w:ascii="Arial" w:hAnsi="Arial" w:cs="Arial"/>
        </w:rPr>
        <w:t>Impact on Archaeological Setting;</w:t>
      </w:r>
    </w:p>
    <w:p w:rsidR="007B37E0" w:rsidRPr="00AB4EC4" w:rsidRDefault="007B37E0" w:rsidP="0091531F">
      <w:pPr>
        <w:pStyle w:val="ListParagraph"/>
        <w:ind w:left="284"/>
        <w:jc w:val="both"/>
        <w:rPr>
          <w:rFonts w:ascii="Arial" w:hAnsi="Arial" w:cs="Arial"/>
        </w:rPr>
      </w:pPr>
    </w:p>
    <w:p w:rsidR="007B37E0" w:rsidRPr="00AB4EC4" w:rsidRDefault="007B37E0" w:rsidP="0091531F">
      <w:pPr>
        <w:pStyle w:val="ListParagraph"/>
        <w:ind w:left="284"/>
        <w:jc w:val="both"/>
        <w:rPr>
          <w:rFonts w:ascii="Arial" w:hAnsi="Arial" w:cs="Arial"/>
        </w:rPr>
      </w:pPr>
    </w:p>
    <w:p w:rsidR="00FD4B23" w:rsidRPr="00AB4EC4" w:rsidRDefault="00FD4B23" w:rsidP="00A250DA">
      <w:pPr>
        <w:pStyle w:val="Heading1"/>
        <w:numPr>
          <w:ilvl w:val="0"/>
          <w:numId w:val="1"/>
        </w:numPr>
        <w:ind w:left="0" w:hanging="567"/>
        <w:rPr>
          <w:rFonts w:ascii="Arial" w:hAnsi="Arial" w:cs="Arial"/>
          <w:sz w:val="24"/>
        </w:rPr>
      </w:pPr>
      <w:r w:rsidRPr="00AB4EC4">
        <w:rPr>
          <w:rFonts w:ascii="Arial" w:hAnsi="Arial" w:cs="Arial"/>
          <w:sz w:val="24"/>
          <w:lang w:eastAsia="en-GB"/>
        </w:rPr>
        <w:t>External Proposals:</w:t>
      </w:r>
    </w:p>
    <w:p w:rsidR="00E668B0" w:rsidRPr="00AB4EC4" w:rsidRDefault="00E668B0" w:rsidP="00E668B0">
      <w:pPr>
        <w:rPr>
          <w:rFonts w:ascii="Arial" w:hAnsi="Arial" w:cs="Arial"/>
        </w:rPr>
      </w:pPr>
    </w:p>
    <w:p w:rsidR="00FD4B23" w:rsidRPr="00AB4EC4" w:rsidRDefault="00FD4B23" w:rsidP="00A250DA">
      <w:pPr>
        <w:pStyle w:val="ListParagraph"/>
        <w:numPr>
          <w:ilvl w:val="1"/>
          <w:numId w:val="1"/>
        </w:numPr>
        <w:ind w:left="0" w:hanging="567"/>
        <w:jc w:val="both"/>
        <w:rPr>
          <w:rFonts w:ascii="Arial" w:hAnsi="Arial" w:cs="Arial"/>
          <w:lang w:eastAsia="en-GB"/>
        </w:rPr>
      </w:pPr>
      <w:r w:rsidRPr="00AB4EC4">
        <w:rPr>
          <w:rFonts w:ascii="Arial" w:hAnsi="Arial" w:cs="Arial"/>
          <w:lang w:eastAsia="en-GB"/>
        </w:rPr>
        <w:t xml:space="preserve">The proposed extension would project out an additional 2.35m from the rear elevation of the rear wing into the rear garden. By reason of the traditional design form with dual pitched and mono-pitched roofs, and the subservience of the proposed extension, it is considered that the additional projection and the overall scale and mass of the proposed extension could be accommodated on the site without detracting from the architectural significance of the listed building, the setting of the surrounding listed buildings or the character and appearance of the conservation area. </w:t>
      </w:r>
    </w:p>
    <w:p w:rsidR="00FD4B23" w:rsidRPr="00AB4EC4" w:rsidRDefault="00FD4B23" w:rsidP="00FD4B23">
      <w:pPr>
        <w:pStyle w:val="ListParagraph"/>
        <w:ind w:left="0"/>
        <w:jc w:val="both"/>
        <w:rPr>
          <w:rFonts w:ascii="Arial" w:hAnsi="Arial" w:cs="Arial"/>
          <w:lang w:eastAsia="en-GB"/>
        </w:rPr>
      </w:pPr>
    </w:p>
    <w:p w:rsidR="00FD4B23" w:rsidRPr="00AB4EC4" w:rsidRDefault="00FD4B23" w:rsidP="00A250DA">
      <w:pPr>
        <w:pStyle w:val="ListParagraph"/>
        <w:numPr>
          <w:ilvl w:val="1"/>
          <w:numId w:val="1"/>
        </w:numPr>
        <w:ind w:left="0" w:hanging="567"/>
        <w:jc w:val="both"/>
        <w:rPr>
          <w:rFonts w:ascii="Arial" w:hAnsi="Arial" w:cs="Arial"/>
          <w:lang w:eastAsia="en-GB"/>
        </w:rPr>
      </w:pPr>
      <w:r w:rsidRPr="00AB4EC4">
        <w:rPr>
          <w:rFonts w:ascii="Arial" w:hAnsi="Arial" w:cs="Arial"/>
          <w:lang w:eastAsia="en-GB"/>
        </w:rPr>
        <w:t>The use of zinc for the roof slopes and the glazing in the projecting gable element of the extension, would give it a contemporary appearance. The principle of taking a contemporary design approach in terms of the proposed materials and elevatio</w:t>
      </w:r>
      <w:r w:rsidR="00D52393">
        <w:rPr>
          <w:rFonts w:ascii="Arial" w:hAnsi="Arial" w:cs="Arial"/>
          <w:lang w:eastAsia="en-GB"/>
        </w:rPr>
        <w:t>nal</w:t>
      </w:r>
      <w:r w:rsidRPr="00AB4EC4">
        <w:rPr>
          <w:rFonts w:ascii="Arial" w:hAnsi="Arial" w:cs="Arial"/>
          <w:lang w:eastAsia="en-GB"/>
        </w:rPr>
        <w:t xml:space="preserve"> treatment in combination with a more traditional form and scale is considered acceptable. It is not felt that the use of the proposed materials in a contemporary manner would detract from the significance of the building, but rather appear an appropriate contrast to the appearance and character of the existing building, distinguishing between the old and the new elements.</w:t>
      </w:r>
    </w:p>
    <w:p w:rsidR="00FD4B23" w:rsidRPr="00AB4EC4" w:rsidRDefault="00FD4B23" w:rsidP="00FD4B23">
      <w:pPr>
        <w:pStyle w:val="ListParagraph"/>
        <w:rPr>
          <w:rFonts w:ascii="Arial" w:hAnsi="Arial" w:cs="Arial"/>
          <w:lang w:eastAsia="en-GB"/>
        </w:rPr>
      </w:pPr>
    </w:p>
    <w:p w:rsidR="00FD4B23" w:rsidRPr="00AB4EC4" w:rsidRDefault="00FD4B23" w:rsidP="00A250DA">
      <w:pPr>
        <w:pStyle w:val="ListParagraph"/>
        <w:numPr>
          <w:ilvl w:val="1"/>
          <w:numId w:val="1"/>
        </w:numPr>
        <w:ind w:left="0" w:hanging="567"/>
        <w:jc w:val="both"/>
        <w:rPr>
          <w:rFonts w:ascii="Arial" w:hAnsi="Arial" w:cs="Arial"/>
          <w:lang w:eastAsia="en-GB"/>
        </w:rPr>
      </w:pPr>
      <w:r w:rsidRPr="00AB4EC4">
        <w:rPr>
          <w:rFonts w:ascii="Arial" w:hAnsi="Arial" w:cs="Arial"/>
          <w:lang w:eastAsia="en-GB"/>
        </w:rPr>
        <w:t xml:space="preserve">A large proportion of the other buildings within the terrace feature front and rear dormers of varying designs and sizes. Those on the front roofslopes of the buildings in the southern end of the terrace are not readily visible within the streetscene, set back from the front elevation behind the parapet. The principle of altering the existing front dormer and introducing a dormer onto the rear roofslope would not harm the architectural or historic special interest of the building. The proposed dormers are considered to be of an appropriate </w:t>
      </w:r>
      <w:r w:rsidRPr="00AB4EC4">
        <w:rPr>
          <w:rFonts w:ascii="Arial" w:hAnsi="Arial" w:cs="Arial"/>
          <w:lang w:eastAsia="en-GB"/>
        </w:rPr>
        <w:lastRenderedPageBreak/>
        <w:t xml:space="preserve">design, size and massing, which would not detract from the character and appearance of the building. </w:t>
      </w:r>
    </w:p>
    <w:p w:rsidR="00FD4B23" w:rsidRPr="00AB4EC4" w:rsidRDefault="00FD4B23" w:rsidP="00FD4B23">
      <w:pPr>
        <w:pStyle w:val="ListParagraph"/>
        <w:rPr>
          <w:rFonts w:ascii="Arial" w:hAnsi="Arial" w:cs="Arial"/>
          <w:lang w:eastAsia="en-GB"/>
        </w:rPr>
      </w:pPr>
    </w:p>
    <w:p w:rsidR="00FD4B23" w:rsidRPr="00AB4EC4" w:rsidRDefault="00FD4B23" w:rsidP="00A250DA">
      <w:pPr>
        <w:pStyle w:val="ListParagraph"/>
        <w:numPr>
          <w:ilvl w:val="1"/>
          <w:numId w:val="1"/>
        </w:numPr>
        <w:ind w:left="0" w:hanging="567"/>
        <w:jc w:val="both"/>
        <w:rPr>
          <w:rFonts w:ascii="Arial" w:hAnsi="Arial" w:cs="Arial"/>
          <w:lang w:eastAsia="en-GB"/>
        </w:rPr>
      </w:pPr>
      <w:r w:rsidRPr="00AB4EC4">
        <w:rPr>
          <w:rFonts w:ascii="Arial" w:hAnsi="Arial" w:cs="Arial"/>
          <w:lang w:eastAsia="en-GB"/>
        </w:rPr>
        <w:t xml:space="preserve">The proposed replacement of the existing flat roof of the rear wing with a mono-pitched slate roof can be achieved without detriment to the significance of the building, and it is considered to be a design solution appropriate to the character and appearance of the listed building. </w:t>
      </w:r>
    </w:p>
    <w:p w:rsidR="00FD4B23" w:rsidRDefault="00FD4B23" w:rsidP="00FD4B23">
      <w:pPr>
        <w:pStyle w:val="ListParagraph"/>
        <w:rPr>
          <w:rFonts w:ascii="Arial" w:hAnsi="Arial" w:cs="Arial"/>
          <w:lang w:eastAsia="en-GB"/>
        </w:rPr>
      </w:pPr>
    </w:p>
    <w:p w:rsidR="00C85D07" w:rsidRDefault="00C85D07" w:rsidP="00FD4B23">
      <w:pPr>
        <w:pStyle w:val="ListParagraph"/>
        <w:rPr>
          <w:rFonts w:ascii="Arial" w:hAnsi="Arial" w:cs="Arial"/>
          <w:lang w:eastAsia="en-GB"/>
        </w:rPr>
      </w:pPr>
    </w:p>
    <w:p w:rsidR="00FD4B23" w:rsidRPr="00AB4EC4" w:rsidRDefault="00FD4B23" w:rsidP="00A250DA">
      <w:pPr>
        <w:pStyle w:val="Heading1"/>
        <w:numPr>
          <w:ilvl w:val="0"/>
          <w:numId w:val="1"/>
        </w:numPr>
        <w:ind w:left="0" w:hanging="567"/>
        <w:rPr>
          <w:rFonts w:ascii="Arial" w:hAnsi="Arial" w:cs="Arial"/>
          <w:sz w:val="24"/>
        </w:rPr>
      </w:pPr>
      <w:r w:rsidRPr="00AB4EC4">
        <w:rPr>
          <w:rFonts w:ascii="Arial" w:hAnsi="Arial" w:cs="Arial"/>
          <w:sz w:val="24"/>
        </w:rPr>
        <w:t>Internal Proposals:</w:t>
      </w:r>
    </w:p>
    <w:p w:rsidR="007A2F6A" w:rsidRPr="00AB4EC4" w:rsidRDefault="007A2F6A" w:rsidP="00F02FF8">
      <w:pPr>
        <w:rPr>
          <w:rFonts w:ascii="Arial" w:hAnsi="Arial" w:cs="Arial"/>
        </w:rPr>
      </w:pPr>
    </w:p>
    <w:p w:rsidR="00FD4B23" w:rsidRPr="00AB4EC4" w:rsidRDefault="00FD4B23" w:rsidP="00A250DA">
      <w:pPr>
        <w:pStyle w:val="ListParagraph"/>
        <w:numPr>
          <w:ilvl w:val="1"/>
          <w:numId w:val="1"/>
        </w:numPr>
        <w:ind w:left="0" w:hanging="567"/>
        <w:jc w:val="both"/>
        <w:rPr>
          <w:rFonts w:ascii="Arial" w:hAnsi="Arial" w:cs="Arial"/>
          <w:bCs/>
        </w:rPr>
      </w:pPr>
      <w:r w:rsidRPr="00AB4EC4">
        <w:rPr>
          <w:rFonts w:ascii="Arial" w:hAnsi="Arial" w:cs="Arial"/>
          <w:bCs/>
        </w:rPr>
        <w:t>The proposed changes to the existing partitions, namely the creation of an opening in the ground floor dividing wall and the moving of a partition in the basement, would ensure that the original floor plan and layout remain readable. The structural alterations to the roof are considered justified and in the interest of retaining as much historic fabric as possible. The proposed introduction of secondary glazing and internal wall insulation are considered to be sympathetic alterations that would enable the energy efficiency of the building to be improved without harming its special interest.</w:t>
      </w:r>
    </w:p>
    <w:p w:rsidR="00FD4B23" w:rsidRPr="00AB4EC4" w:rsidRDefault="00FD4B23" w:rsidP="00FD4B23">
      <w:pPr>
        <w:jc w:val="both"/>
        <w:rPr>
          <w:rFonts w:ascii="Arial" w:hAnsi="Arial" w:cs="Arial"/>
          <w:bCs/>
        </w:rPr>
      </w:pPr>
    </w:p>
    <w:p w:rsidR="007A2F6A" w:rsidRPr="00AB4EC4" w:rsidRDefault="007A2F6A" w:rsidP="009A13CC">
      <w:pPr>
        <w:pStyle w:val="ListParagraph"/>
        <w:ind w:left="0"/>
        <w:jc w:val="both"/>
        <w:rPr>
          <w:rFonts w:ascii="Arial" w:hAnsi="Arial" w:cs="Arial"/>
          <w:bCs/>
        </w:rPr>
      </w:pPr>
    </w:p>
    <w:p w:rsidR="00FD4B23" w:rsidRPr="00AB4EC4" w:rsidRDefault="00FD4B23" w:rsidP="00A250DA">
      <w:pPr>
        <w:pStyle w:val="Heading1"/>
        <w:numPr>
          <w:ilvl w:val="0"/>
          <w:numId w:val="1"/>
        </w:numPr>
        <w:ind w:left="0" w:hanging="567"/>
        <w:rPr>
          <w:rFonts w:ascii="Arial" w:hAnsi="Arial" w:cs="Arial"/>
          <w:sz w:val="24"/>
        </w:rPr>
      </w:pPr>
      <w:r w:rsidRPr="00AB4EC4">
        <w:rPr>
          <w:rFonts w:ascii="Arial" w:hAnsi="Arial" w:cs="Arial"/>
          <w:sz w:val="24"/>
        </w:rPr>
        <w:t>Outbuilding Proposals:</w:t>
      </w:r>
    </w:p>
    <w:p w:rsidR="007A2F6A" w:rsidRPr="00AB4EC4" w:rsidRDefault="007A2F6A" w:rsidP="007A2F6A">
      <w:pPr>
        <w:pStyle w:val="ListParagraph"/>
        <w:ind w:left="0"/>
        <w:jc w:val="both"/>
        <w:rPr>
          <w:rFonts w:ascii="Arial" w:hAnsi="Arial" w:cs="Arial"/>
          <w:lang w:eastAsia="en-GB"/>
        </w:rPr>
      </w:pPr>
    </w:p>
    <w:p w:rsidR="00FD4B23" w:rsidRPr="00AB4EC4" w:rsidRDefault="00FD4B23" w:rsidP="00A250DA">
      <w:pPr>
        <w:pStyle w:val="ListParagraph"/>
        <w:numPr>
          <w:ilvl w:val="1"/>
          <w:numId w:val="1"/>
        </w:numPr>
        <w:ind w:left="0" w:hanging="567"/>
        <w:jc w:val="both"/>
        <w:rPr>
          <w:rFonts w:ascii="Arial" w:hAnsi="Arial" w:cs="Arial"/>
          <w:bCs/>
        </w:rPr>
      </w:pPr>
      <w:r w:rsidRPr="00AB4EC4">
        <w:rPr>
          <w:rFonts w:ascii="Arial" w:hAnsi="Arial" w:cs="Arial"/>
          <w:bCs/>
        </w:rPr>
        <w:t xml:space="preserve">The proposed changes to the outbuilding to enable it to be used as a garage for vehicles and to enable the first floor to become a usable space by the introduction of a staircase are considered justified, and sympathetic to its character and appearance. The proposed works would not harm the contribution the outbuilding makes to the special interest of the listed building, the setting of surrounding listed buildings or the character and appearance of the listed building. </w:t>
      </w:r>
    </w:p>
    <w:p w:rsidR="00FD4B23" w:rsidRPr="00AB4EC4" w:rsidRDefault="00FD4B23" w:rsidP="00FD4B23">
      <w:pPr>
        <w:pStyle w:val="ListParagraph"/>
        <w:ind w:left="0"/>
        <w:jc w:val="both"/>
        <w:rPr>
          <w:rFonts w:ascii="Arial" w:hAnsi="Arial" w:cs="Arial"/>
          <w:bCs/>
        </w:rPr>
      </w:pPr>
    </w:p>
    <w:p w:rsidR="00D52393" w:rsidRPr="00D52393" w:rsidRDefault="00FD4B23" w:rsidP="00D52393">
      <w:pPr>
        <w:pStyle w:val="ListParagraph"/>
        <w:numPr>
          <w:ilvl w:val="1"/>
          <w:numId w:val="1"/>
        </w:numPr>
        <w:ind w:left="0" w:hanging="567"/>
        <w:jc w:val="both"/>
        <w:rPr>
          <w:rFonts w:ascii="Arial" w:hAnsi="Arial" w:cs="Arial"/>
          <w:bCs/>
        </w:rPr>
      </w:pPr>
      <w:r w:rsidRPr="00AB4EC4">
        <w:rPr>
          <w:rFonts w:ascii="Arial" w:hAnsi="Arial" w:cs="Arial"/>
          <w:bCs/>
        </w:rPr>
        <w:t>Whilst it has been commented that the outbuilding is currently used as a communal bike store for the area, this is at the discretion of St John’s College and they have no requirement to do so. It would therefore be unreasonable to request that they provide alternative bike storage in the area if they no longer wish to continue this arrangement.</w:t>
      </w:r>
    </w:p>
    <w:p w:rsidR="00D52393" w:rsidRDefault="00D52393" w:rsidP="00D52393">
      <w:pPr>
        <w:pStyle w:val="ListParagraph"/>
        <w:ind w:left="-142"/>
        <w:jc w:val="both"/>
        <w:rPr>
          <w:rFonts w:ascii="Arial" w:hAnsi="Arial" w:cs="Arial"/>
          <w:b/>
          <w:bCs/>
        </w:rPr>
      </w:pPr>
      <w:r w:rsidRPr="00D52393">
        <w:rPr>
          <w:rFonts w:ascii="Arial" w:hAnsi="Arial" w:cs="Arial"/>
          <w:b/>
          <w:bCs/>
        </w:rPr>
        <w:t xml:space="preserve"> </w:t>
      </w:r>
      <w:r w:rsidR="00AC1B33">
        <w:rPr>
          <w:rFonts w:ascii="Arial" w:hAnsi="Arial" w:cs="Arial"/>
          <w:b/>
          <w:bCs/>
        </w:rPr>
        <w:br/>
      </w:r>
    </w:p>
    <w:p w:rsidR="00D52393" w:rsidRDefault="00D52393" w:rsidP="00D52393">
      <w:pPr>
        <w:pStyle w:val="ListParagraph"/>
        <w:numPr>
          <w:ilvl w:val="0"/>
          <w:numId w:val="1"/>
        </w:numPr>
        <w:ind w:left="-142"/>
        <w:jc w:val="both"/>
        <w:rPr>
          <w:rFonts w:ascii="Arial" w:hAnsi="Arial" w:cs="Arial"/>
          <w:b/>
          <w:bCs/>
        </w:rPr>
      </w:pPr>
      <w:r w:rsidRPr="00D52393">
        <w:rPr>
          <w:rFonts w:ascii="Arial" w:hAnsi="Arial" w:cs="Arial"/>
          <w:b/>
          <w:bCs/>
        </w:rPr>
        <w:t>Residential Amenity:</w:t>
      </w:r>
    </w:p>
    <w:p w:rsidR="00D52393" w:rsidRDefault="00D52393" w:rsidP="00D52393">
      <w:pPr>
        <w:pStyle w:val="ListParagraph"/>
        <w:ind w:left="360"/>
        <w:jc w:val="both"/>
        <w:rPr>
          <w:rFonts w:ascii="Arial" w:hAnsi="Arial" w:cs="Arial"/>
          <w:b/>
          <w:bCs/>
        </w:rPr>
      </w:pPr>
    </w:p>
    <w:p w:rsidR="00D52393" w:rsidRDefault="00D52393" w:rsidP="00D52393">
      <w:pPr>
        <w:pStyle w:val="ListParagraph"/>
        <w:numPr>
          <w:ilvl w:val="1"/>
          <w:numId w:val="1"/>
        </w:numPr>
        <w:ind w:left="0" w:hanging="567"/>
        <w:jc w:val="both"/>
        <w:rPr>
          <w:rFonts w:ascii="Arial" w:hAnsi="Arial" w:cs="Arial"/>
          <w:lang w:eastAsia="en-GB"/>
        </w:rPr>
      </w:pPr>
      <w:r w:rsidRPr="00AB4EC4">
        <w:rPr>
          <w:rFonts w:ascii="Arial" w:hAnsi="Arial" w:cs="Arial"/>
          <w:lang w:eastAsia="en-GB"/>
        </w:rPr>
        <w:t>The proposed extension, roof alteration and dormer are not considered to have a detrimental impact on the amenity of neighbouring occupiers in terms of loss of light or outlook, overbearing impact or loss of privacy. The proposed ground floor extension projects only an additional 2.35m from the original outrigger, 1.7m from 53 St John Street and has been set low level in order to comply with 25 degree guidelines. The proposed dormer and alterations provide a degree of mutual overlooking which is already experienced in the street.</w:t>
      </w:r>
      <w:r w:rsidR="00950ECE">
        <w:rPr>
          <w:rFonts w:ascii="Arial" w:hAnsi="Arial" w:cs="Arial"/>
          <w:lang w:eastAsia="en-GB"/>
        </w:rPr>
        <w:t xml:space="preserve">  </w:t>
      </w:r>
    </w:p>
    <w:p w:rsidR="00D52393" w:rsidRDefault="00D52393" w:rsidP="00D52393">
      <w:pPr>
        <w:pStyle w:val="ListParagraph"/>
        <w:ind w:left="0"/>
        <w:jc w:val="both"/>
        <w:rPr>
          <w:rFonts w:ascii="Arial" w:hAnsi="Arial" w:cs="Arial"/>
          <w:lang w:eastAsia="en-GB"/>
        </w:rPr>
      </w:pPr>
    </w:p>
    <w:p w:rsidR="00950ECE" w:rsidRDefault="00D52393" w:rsidP="00D52393">
      <w:pPr>
        <w:pStyle w:val="ListParagraph"/>
        <w:numPr>
          <w:ilvl w:val="1"/>
          <w:numId w:val="1"/>
        </w:numPr>
        <w:ind w:left="0" w:hanging="567"/>
        <w:jc w:val="both"/>
        <w:rPr>
          <w:rFonts w:ascii="Arial" w:hAnsi="Arial" w:cs="Arial"/>
          <w:lang w:eastAsia="en-GB"/>
        </w:rPr>
      </w:pPr>
      <w:r w:rsidRPr="00C85D07">
        <w:rPr>
          <w:rFonts w:ascii="Arial" w:hAnsi="Arial" w:cs="Arial"/>
          <w:lang w:eastAsia="en-GB"/>
        </w:rPr>
        <w:lastRenderedPageBreak/>
        <w:t xml:space="preserve">Due to the significant reduction in scale of the scheme </w:t>
      </w:r>
      <w:r w:rsidR="00AC1B33">
        <w:rPr>
          <w:rFonts w:ascii="Arial" w:hAnsi="Arial" w:cs="Arial"/>
          <w:lang w:eastAsia="en-GB"/>
        </w:rPr>
        <w:t xml:space="preserve">negotiated through revised plans </w:t>
      </w:r>
      <w:r w:rsidRPr="00C85D07">
        <w:rPr>
          <w:rFonts w:ascii="Arial" w:hAnsi="Arial" w:cs="Arial"/>
          <w:lang w:eastAsia="en-GB"/>
        </w:rPr>
        <w:t>and</w:t>
      </w:r>
      <w:r w:rsidR="00AC1B33">
        <w:rPr>
          <w:rFonts w:ascii="Arial" w:hAnsi="Arial" w:cs="Arial"/>
          <w:lang w:eastAsia="en-GB"/>
        </w:rPr>
        <w:t xml:space="preserve"> the</w:t>
      </w:r>
      <w:r w:rsidRPr="00C85D07">
        <w:rPr>
          <w:rFonts w:ascii="Arial" w:hAnsi="Arial" w:cs="Arial"/>
          <w:lang w:eastAsia="en-GB"/>
        </w:rPr>
        <w:t xml:space="preserve"> low pitch of the proposed outrigger roof</w:t>
      </w:r>
      <w:r w:rsidR="00AC1B33">
        <w:rPr>
          <w:rFonts w:ascii="Arial" w:hAnsi="Arial" w:cs="Arial"/>
          <w:lang w:eastAsia="en-GB"/>
        </w:rPr>
        <w:t>;</w:t>
      </w:r>
      <w:r w:rsidRPr="00C85D07">
        <w:rPr>
          <w:rFonts w:ascii="Arial" w:hAnsi="Arial" w:cs="Arial"/>
          <w:lang w:eastAsia="en-GB"/>
        </w:rPr>
        <w:t xml:space="preserve"> the proposed alterations are not considered to have a detrimental impact on the outlook from neighbouring properties as demonstrated by the compliance with 45 and 25 degree guidelines under policy HP14 of the ‘</w:t>
      </w:r>
      <w:r w:rsidRPr="00950ECE">
        <w:rPr>
          <w:rFonts w:ascii="Arial" w:hAnsi="Arial" w:cs="Arial"/>
          <w:i/>
          <w:lang w:eastAsia="en-GB"/>
        </w:rPr>
        <w:t>Sites and Housing Plan’</w:t>
      </w:r>
      <w:r w:rsidRPr="00C85D07">
        <w:rPr>
          <w:rFonts w:ascii="Arial" w:hAnsi="Arial" w:cs="Arial"/>
          <w:lang w:eastAsia="en-GB"/>
        </w:rPr>
        <w:t xml:space="preserve"> 2013</w:t>
      </w:r>
      <w:r w:rsidR="00A559A9">
        <w:rPr>
          <w:rFonts w:ascii="Arial" w:hAnsi="Arial" w:cs="Arial"/>
          <w:lang w:eastAsia="en-GB"/>
        </w:rPr>
        <w:t>.</w:t>
      </w:r>
    </w:p>
    <w:p w:rsidR="00950ECE" w:rsidRPr="00950ECE" w:rsidRDefault="00950ECE" w:rsidP="00950ECE">
      <w:pPr>
        <w:pStyle w:val="ListParagraph"/>
        <w:rPr>
          <w:rFonts w:ascii="Arial" w:hAnsi="Arial" w:cs="Arial"/>
          <w:lang w:eastAsia="en-GB"/>
        </w:rPr>
      </w:pPr>
    </w:p>
    <w:p w:rsidR="00D52393" w:rsidRPr="00950ECE" w:rsidRDefault="00D52393" w:rsidP="00D52393">
      <w:pPr>
        <w:pStyle w:val="ListParagraph"/>
        <w:numPr>
          <w:ilvl w:val="1"/>
          <w:numId w:val="1"/>
        </w:numPr>
        <w:ind w:left="0" w:hanging="567"/>
        <w:jc w:val="both"/>
        <w:rPr>
          <w:rFonts w:ascii="Arial" w:hAnsi="Arial" w:cs="Arial"/>
          <w:lang w:eastAsia="en-GB"/>
        </w:rPr>
      </w:pPr>
      <w:r w:rsidRPr="00950ECE">
        <w:rPr>
          <w:rFonts w:ascii="Arial" w:hAnsi="Arial" w:cs="Arial"/>
          <w:lang w:eastAsia="en-GB"/>
        </w:rPr>
        <w:t>Revised plans were requested to reduce the scale of the rear extension, partially because it was considered that it would significantly compromise the size of the private amenity space available to the host dwelling. The revised plans address this concern and it is now considered the private amenity space is adequate to ser</w:t>
      </w:r>
      <w:r w:rsidR="00AC1B33" w:rsidRPr="00950ECE">
        <w:rPr>
          <w:rFonts w:ascii="Arial" w:hAnsi="Arial" w:cs="Arial"/>
          <w:lang w:eastAsia="en-GB"/>
        </w:rPr>
        <w:t>ve the dwelling in this context as the increase in footprint is not considered to be a significant increase to what is currently on the site and is comparable to the footprint of the original dwellinghouse.</w:t>
      </w:r>
      <w:r w:rsidR="00950ECE">
        <w:rPr>
          <w:rFonts w:ascii="Arial" w:hAnsi="Arial" w:cs="Arial"/>
          <w:lang w:eastAsia="en-GB"/>
        </w:rPr>
        <w:t xml:space="preserve">  </w:t>
      </w:r>
      <w:r w:rsidR="00950ECE" w:rsidRPr="00F375FE">
        <w:rPr>
          <w:rFonts w:ascii="Arial" w:hAnsi="Arial" w:cs="Arial"/>
          <w:bCs/>
        </w:rPr>
        <w:t xml:space="preserve">The proposal therefore complies with policies </w:t>
      </w:r>
      <w:r w:rsidR="00950ECE">
        <w:rPr>
          <w:rFonts w:ascii="Arial" w:hAnsi="Arial" w:cs="Arial"/>
          <w:bCs/>
        </w:rPr>
        <w:t>HP13</w:t>
      </w:r>
      <w:r w:rsidR="00950ECE" w:rsidRPr="00F375FE">
        <w:rPr>
          <w:rFonts w:ascii="Arial" w:hAnsi="Arial" w:cs="Arial"/>
          <w:bCs/>
        </w:rPr>
        <w:t xml:space="preserve"> of the </w:t>
      </w:r>
      <w:r w:rsidR="00950ECE" w:rsidRPr="00A63F31">
        <w:rPr>
          <w:rFonts w:ascii="Arial" w:hAnsi="Arial" w:cs="Arial"/>
          <w:i/>
          <w:lang w:eastAsia="en-GB"/>
        </w:rPr>
        <w:t>Sites and Housing Plan’</w:t>
      </w:r>
      <w:r w:rsidR="00A559A9">
        <w:rPr>
          <w:rFonts w:ascii="Arial" w:hAnsi="Arial" w:cs="Arial"/>
          <w:i/>
          <w:lang w:eastAsia="en-GB"/>
        </w:rPr>
        <w:t xml:space="preserve"> </w:t>
      </w:r>
      <w:r w:rsidR="00A559A9">
        <w:rPr>
          <w:rFonts w:ascii="Arial" w:hAnsi="Arial" w:cs="Arial"/>
        </w:rPr>
        <w:t>2026</w:t>
      </w:r>
      <w:r w:rsidR="00950ECE" w:rsidRPr="00F375FE">
        <w:rPr>
          <w:rFonts w:ascii="Arial" w:hAnsi="Arial" w:cs="Arial"/>
          <w:bCs/>
        </w:rPr>
        <w:t>.</w:t>
      </w:r>
    </w:p>
    <w:p w:rsidR="00AC1B33" w:rsidRPr="00D52393" w:rsidRDefault="00AC1B33" w:rsidP="00D52393">
      <w:pPr>
        <w:jc w:val="both"/>
        <w:rPr>
          <w:rFonts w:ascii="Arial" w:hAnsi="Arial" w:cs="Arial"/>
          <w:lang w:eastAsia="en-GB"/>
        </w:rPr>
      </w:pPr>
    </w:p>
    <w:p w:rsidR="00FD4B23" w:rsidRPr="00AB4EC4" w:rsidRDefault="00FD4B23" w:rsidP="00FD4B23">
      <w:pPr>
        <w:jc w:val="both"/>
        <w:rPr>
          <w:rFonts w:ascii="Arial" w:hAnsi="Arial" w:cs="Arial"/>
          <w:bCs/>
        </w:rPr>
      </w:pPr>
    </w:p>
    <w:p w:rsidR="00FD4B23" w:rsidRPr="00AB4EC4" w:rsidRDefault="00FD4B23" w:rsidP="00A250DA">
      <w:pPr>
        <w:pStyle w:val="Heading1"/>
        <w:numPr>
          <w:ilvl w:val="0"/>
          <w:numId w:val="1"/>
        </w:numPr>
        <w:ind w:left="0" w:hanging="567"/>
        <w:rPr>
          <w:rFonts w:ascii="Arial" w:hAnsi="Arial" w:cs="Arial"/>
          <w:sz w:val="24"/>
        </w:rPr>
      </w:pPr>
      <w:r w:rsidRPr="00AB4EC4">
        <w:rPr>
          <w:rFonts w:ascii="Arial" w:hAnsi="Arial" w:cs="Arial"/>
          <w:sz w:val="24"/>
        </w:rPr>
        <w:t>Neighbour Concerns:</w:t>
      </w:r>
    </w:p>
    <w:p w:rsidR="007A2F6A" w:rsidRPr="00AB4EC4" w:rsidRDefault="007A2F6A" w:rsidP="007A2F6A">
      <w:pPr>
        <w:pStyle w:val="ListParagraph"/>
        <w:ind w:left="0"/>
        <w:jc w:val="both"/>
        <w:rPr>
          <w:rFonts w:ascii="Arial" w:hAnsi="Arial" w:cs="Arial"/>
          <w:lang w:eastAsia="en-GB"/>
        </w:rPr>
      </w:pPr>
    </w:p>
    <w:p w:rsidR="00FD4B23" w:rsidRPr="00AB4EC4" w:rsidRDefault="00FD4B23" w:rsidP="00A250DA">
      <w:pPr>
        <w:pStyle w:val="ListParagraph"/>
        <w:numPr>
          <w:ilvl w:val="1"/>
          <w:numId w:val="1"/>
        </w:numPr>
        <w:ind w:left="0" w:hanging="567"/>
        <w:jc w:val="both"/>
        <w:rPr>
          <w:rFonts w:ascii="Arial" w:hAnsi="Arial" w:cs="Arial"/>
          <w:bCs/>
        </w:rPr>
      </w:pPr>
      <w:r w:rsidRPr="00AB4EC4">
        <w:rPr>
          <w:rFonts w:ascii="Arial" w:hAnsi="Arial" w:cs="Arial"/>
          <w:bCs/>
        </w:rPr>
        <w:t xml:space="preserve">In response to local residents concerns regarding the usability of the some of the spaces, it is not considered that the proposed changes would result in particular rooms, namely the rear ground floor room (G03) and rear basement room (B04), becoming unusable spaces that would affect or compromise the condition of the listed building or its architectural or historic significance. </w:t>
      </w:r>
    </w:p>
    <w:p w:rsidR="00FD4B23" w:rsidRPr="00AB4EC4" w:rsidRDefault="00FD4B23" w:rsidP="00FD4B23">
      <w:pPr>
        <w:pStyle w:val="ListParagraph"/>
        <w:ind w:left="0"/>
        <w:jc w:val="both"/>
        <w:rPr>
          <w:rFonts w:ascii="Arial" w:hAnsi="Arial" w:cs="Arial"/>
          <w:bCs/>
        </w:rPr>
      </w:pPr>
    </w:p>
    <w:p w:rsidR="00FD4B23" w:rsidRPr="00AB4EC4" w:rsidRDefault="00FD4B23" w:rsidP="00A250DA">
      <w:pPr>
        <w:pStyle w:val="ListParagraph"/>
        <w:numPr>
          <w:ilvl w:val="1"/>
          <w:numId w:val="1"/>
        </w:numPr>
        <w:ind w:left="0" w:hanging="567"/>
        <w:jc w:val="both"/>
        <w:rPr>
          <w:rFonts w:ascii="Arial" w:hAnsi="Arial" w:cs="Arial"/>
          <w:bCs/>
        </w:rPr>
      </w:pPr>
      <w:r w:rsidRPr="00AB4EC4">
        <w:rPr>
          <w:rFonts w:ascii="Arial" w:hAnsi="Arial" w:cs="Arial"/>
          <w:bCs/>
        </w:rPr>
        <w:t xml:space="preserve">In response to local residents concerns regarding the impact of the proposed works on the condition of their property, this is a civil matter which would be subject to Party Wall legislation. </w:t>
      </w:r>
    </w:p>
    <w:p w:rsidR="00FD4B23" w:rsidRPr="00AB4EC4" w:rsidRDefault="00FD4B23" w:rsidP="00FD4B23">
      <w:pPr>
        <w:pStyle w:val="ListParagraph"/>
        <w:rPr>
          <w:rFonts w:ascii="Arial" w:hAnsi="Arial" w:cs="Arial"/>
          <w:bCs/>
        </w:rPr>
      </w:pPr>
    </w:p>
    <w:p w:rsidR="00FD4B23" w:rsidRDefault="00FD4B23" w:rsidP="00FD4B23">
      <w:pPr>
        <w:pStyle w:val="ListParagraph"/>
        <w:numPr>
          <w:ilvl w:val="1"/>
          <w:numId w:val="1"/>
        </w:numPr>
        <w:ind w:left="0" w:hanging="567"/>
        <w:jc w:val="both"/>
        <w:rPr>
          <w:rFonts w:ascii="Arial" w:hAnsi="Arial" w:cs="Arial"/>
          <w:bCs/>
        </w:rPr>
      </w:pPr>
      <w:r w:rsidRPr="00AB4EC4">
        <w:rPr>
          <w:rFonts w:ascii="Arial" w:hAnsi="Arial" w:cs="Arial"/>
          <w:bCs/>
        </w:rPr>
        <w:t>There have a been a number of requests for a Construction Management Plan by condition however due to the scale of the scheme this would not be considered appropriate or necessary for a householder application and would need to be dealt with as a civil matter.</w:t>
      </w:r>
    </w:p>
    <w:p w:rsidR="00D52393" w:rsidRPr="00D52393" w:rsidRDefault="00D52393" w:rsidP="00D52393">
      <w:pPr>
        <w:pStyle w:val="ListParagraph"/>
        <w:rPr>
          <w:rFonts w:ascii="Arial" w:hAnsi="Arial" w:cs="Arial"/>
          <w:bCs/>
        </w:rPr>
      </w:pPr>
    </w:p>
    <w:p w:rsidR="00D52393" w:rsidRPr="00AB4EC4" w:rsidRDefault="00D52393" w:rsidP="00D52393">
      <w:pPr>
        <w:pStyle w:val="ListParagraph"/>
        <w:numPr>
          <w:ilvl w:val="1"/>
          <w:numId w:val="1"/>
        </w:numPr>
        <w:ind w:left="0" w:hanging="567"/>
        <w:jc w:val="both"/>
        <w:rPr>
          <w:rFonts w:ascii="Arial" w:hAnsi="Arial" w:cs="Arial"/>
          <w:bCs/>
        </w:rPr>
      </w:pPr>
      <w:r w:rsidRPr="00AB4EC4">
        <w:rPr>
          <w:rFonts w:ascii="Arial" w:hAnsi="Arial" w:cs="Arial"/>
          <w:bCs/>
        </w:rPr>
        <w:t>The proposed alterations to the outbuilding are not considered to have a detrimental impact on the amenity of neighbouring occupiers in terms of loss of light or outlook, overbearing impact or loss of privacy. Whilst objections have been received in relation to loss of privacy by the insertion of new windows, it is recognised that in a terrace there is a degree of mutual overlooking between their gardens which is already experienced. Although the proposed windows face back towards the windows of neighbour properties, they directly face the host property and are sited over 15 metres away from those of neighbours.</w:t>
      </w:r>
    </w:p>
    <w:p w:rsidR="00D52393" w:rsidRPr="00AB4EC4" w:rsidRDefault="00D52393" w:rsidP="00D52393">
      <w:pPr>
        <w:pStyle w:val="ListParagraph"/>
        <w:rPr>
          <w:rFonts w:ascii="Arial" w:hAnsi="Arial" w:cs="Arial"/>
          <w:bCs/>
        </w:rPr>
      </w:pPr>
    </w:p>
    <w:p w:rsidR="00D52393" w:rsidRPr="00D52393" w:rsidRDefault="00D52393" w:rsidP="00D52393">
      <w:pPr>
        <w:pStyle w:val="ListParagraph"/>
        <w:numPr>
          <w:ilvl w:val="1"/>
          <w:numId w:val="1"/>
        </w:numPr>
        <w:ind w:left="0" w:hanging="567"/>
        <w:jc w:val="both"/>
        <w:rPr>
          <w:rFonts w:ascii="Arial" w:hAnsi="Arial" w:cs="Arial"/>
          <w:bCs/>
        </w:rPr>
      </w:pPr>
      <w:r w:rsidRPr="00AB4EC4">
        <w:rPr>
          <w:rFonts w:ascii="Arial" w:hAnsi="Arial" w:cs="Arial"/>
          <w:bCs/>
        </w:rPr>
        <w:t>The conversion of the outbuilding itself to accommodate would not require planning permission. Further conversion to a unit of self-contained accommodate would need to be subject to a further change of use application.</w:t>
      </w:r>
      <w:r>
        <w:rPr>
          <w:rFonts w:ascii="Arial" w:hAnsi="Arial" w:cs="Arial"/>
          <w:bCs/>
        </w:rPr>
        <w:br/>
      </w:r>
    </w:p>
    <w:p w:rsidR="00FD4B23" w:rsidRPr="00AB4EC4" w:rsidRDefault="00FD4B23" w:rsidP="00FD4B23">
      <w:pPr>
        <w:jc w:val="both"/>
        <w:rPr>
          <w:rFonts w:ascii="Arial" w:hAnsi="Arial" w:cs="Arial"/>
          <w:bCs/>
        </w:rPr>
      </w:pPr>
    </w:p>
    <w:p w:rsidR="00FD4B23" w:rsidRPr="00AB4EC4" w:rsidRDefault="00FD4B23" w:rsidP="00A250DA">
      <w:pPr>
        <w:pStyle w:val="Heading1"/>
        <w:numPr>
          <w:ilvl w:val="0"/>
          <w:numId w:val="1"/>
        </w:numPr>
        <w:ind w:left="0" w:hanging="567"/>
        <w:rPr>
          <w:rFonts w:ascii="Arial" w:hAnsi="Arial" w:cs="Arial"/>
          <w:sz w:val="24"/>
          <w:lang w:eastAsia="en-GB"/>
        </w:rPr>
      </w:pPr>
      <w:r w:rsidRPr="00AB4EC4">
        <w:rPr>
          <w:rFonts w:ascii="Arial" w:hAnsi="Arial" w:cs="Arial"/>
          <w:sz w:val="24"/>
        </w:rPr>
        <w:lastRenderedPageBreak/>
        <w:t>Sustainability:</w:t>
      </w:r>
    </w:p>
    <w:p w:rsidR="00FD4B23" w:rsidRPr="00AB4EC4" w:rsidRDefault="00FD4B23" w:rsidP="00FD4B23">
      <w:pPr>
        <w:rPr>
          <w:rFonts w:ascii="Arial" w:hAnsi="Arial" w:cs="Arial"/>
          <w:lang w:eastAsia="en-GB"/>
        </w:rPr>
      </w:pPr>
    </w:p>
    <w:p w:rsidR="00FD4B23" w:rsidRPr="00AB4EC4" w:rsidRDefault="00FD4B23" w:rsidP="00A250DA">
      <w:pPr>
        <w:pStyle w:val="ListParagraph"/>
        <w:numPr>
          <w:ilvl w:val="1"/>
          <w:numId w:val="1"/>
        </w:numPr>
        <w:ind w:left="0" w:hanging="567"/>
        <w:jc w:val="both"/>
        <w:rPr>
          <w:rFonts w:ascii="Arial" w:hAnsi="Arial" w:cs="Arial"/>
        </w:rPr>
      </w:pPr>
      <w:r w:rsidRPr="00AB4EC4">
        <w:rPr>
          <w:rFonts w:ascii="Arial" w:hAnsi="Arial" w:cs="Arial"/>
        </w:rPr>
        <w:t>The proposal continues to make use of historic buildings stock.</w:t>
      </w:r>
    </w:p>
    <w:p w:rsidR="00FD4B23" w:rsidRPr="00AB4EC4" w:rsidRDefault="00FD4B23" w:rsidP="00FD4B23">
      <w:pPr>
        <w:jc w:val="both"/>
        <w:rPr>
          <w:rFonts w:ascii="Arial" w:hAnsi="Arial" w:cs="Arial"/>
          <w:bCs/>
        </w:rPr>
      </w:pPr>
    </w:p>
    <w:p w:rsidR="007A2F6A" w:rsidRPr="00AB4EC4" w:rsidRDefault="007A2F6A" w:rsidP="003E3AE5">
      <w:pPr>
        <w:rPr>
          <w:rFonts w:ascii="Arial" w:hAnsi="Arial" w:cs="Arial"/>
        </w:rPr>
      </w:pPr>
    </w:p>
    <w:p w:rsidR="003E3AE5" w:rsidRPr="00AB4EC4" w:rsidRDefault="003E3AE5" w:rsidP="00D52393">
      <w:pPr>
        <w:pStyle w:val="Heading1"/>
        <w:numPr>
          <w:ilvl w:val="0"/>
          <w:numId w:val="1"/>
        </w:numPr>
        <w:ind w:left="142" w:hanging="709"/>
        <w:rPr>
          <w:rFonts w:ascii="Arial" w:hAnsi="Arial" w:cs="Arial"/>
          <w:sz w:val="24"/>
        </w:rPr>
      </w:pPr>
      <w:r w:rsidRPr="00AB4EC4">
        <w:rPr>
          <w:rFonts w:ascii="Arial" w:hAnsi="Arial" w:cs="Arial"/>
          <w:sz w:val="24"/>
        </w:rPr>
        <w:t>Conclusion</w:t>
      </w:r>
      <w:r w:rsidR="00637346">
        <w:rPr>
          <w:rFonts w:ascii="Arial" w:hAnsi="Arial" w:cs="Arial"/>
          <w:sz w:val="24"/>
        </w:rPr>
        <w:t>:</w:t>
      </w:r>
    </w:p>
    <w:p w:rsidR="003E3AE5" w:rsidRPr="00AB4EC4" w:rsidRDefault="003E3AE5" w:rsidP="003E3AE5">
      <w:pPr>
        <w:rPr>
          <w:rFonts w:ascii="Arial" w:hAnsi="Arial" w:cs="Arial"/>
        </w:rPr>
      </w:pPr>
    </w:p>
    <w:p w:rsidR="006C5282" w:rsidRPr="00AB4EC4" w:rsidRDefault="00F57169" w:rsidP="00A250DA">
      <w:pPr>
        <w:pStyle w:val="ListParagraph"/>
        <w:numPr>
          <w:ilvl w:val="1"/>
          <w:numId w:val="1"/>
        </w:numPr>
        <w:ind w:left="0" w:hanging="567"/>
        <w:jc w:val="both"/>
        <w:rPr>
          <w:rFonts w:ascii="Arial" w:hAnsi="Arial" w:cs="Arial"/>
          <w:lang w:eastAsia="en-GB"/>
        </w:rPr>
      </w:pPr>
      <w:r w:rsidRPr="00AB4EC4">
        <w:rPr>
          <w:rFonts w:ascii="Arial" w:hAnsi="Arial" w:cs="Arial"/>
        </w:rPr>
        <w:t xml:space="preserve">Having regard to the material considerations and all other matters raised, the Local Planning Authority considers </w:t>
      </w:r>
      <w:r w:rsidR="006C5282" w:rsidRPr="00AB4EC4">
        <w:rPr>
          <w:rFonts w:ascii="Arial" w:hAnsi="Arial" w:cs="Arial"/>
          <w:lang w:eastAsia="en-GB"/>
        </w:rPr>
        <w:t>the proposed external and internal changes to the Listed Building and curtilage listed outbuilding would not harm the architectural or historic significance of the listed building, the setting of the surrounding listed buildings, and the character and appearance of the Central Conservation Area. Subject to conditions, the applications would comply with the government legislation of the Planning (Listed Buildings and Conservation Areas) Act 1990, and national and local planning policy contained in the NPPF, the Oxford Local Plan and the Oxford Core Strategy.</w:t>
      </w:r>
    </w:p>
    <w:p w:rsidR="006C5282" w:rsidRPr="00AB4EC4" w:rsidRDefault="006C5282" w:rsidP="006C5282">
      <w:pPr>
        <w:pStyle w:val="ListParagraph"/>
        <w:ind w:left="0"/>
        <w:jc w:val="both"/>
        <w:rPr>
          <w:rFonts w:ascii="Arial" w:hAnsi="Arial" w:cs="Arial"/>
          <w:lang w:eastAsia="en-GB"/>
        </w:rPr>
      </w:pPr>
    </w:p>
    <w:p w:rsidR="003C596F" w:rsidRPr="00AB4EC4" w:rsidRDefault="003C596F" w:rsidP="003C596F">
      <w:pPr>
        <w:rPr>
          <w:rFonts w:ascii="Arial" w:hAnsi="Arial" w:cs="Arial"/>
        </w:rPr>
      </w:pPr>
    </w:p>
    <w:p w:rsidR="00230950" w:rsidRPr="00AB4EC4" w:rsidRDefault="00230950" w:rsidP="00A250DA">
      <w:pPr>
        <w:pStyle w:val="Heading1"/>
        <w:numPr>
          <w:ilvl w:val="0"/>
          <w:numId w:val="1"/>
        </w:numPr>
        <w:ind w:left="0" w:hanging="709"/>
        <w:rPr>
          <w:rFonts w:ascii="Arial" w:hAnsi="Arial" w:cs="Arial"/>
          <w:sz w:val="24"/>
        </w:rPr>
      </w:pPr>
      <w:r w:rsidRPr="00AB4EC4">
        <w:rPr>
          <w:rFonts w:ascii="Arial" w:hAnsi="Arial" w:cs="Arial"/>
          <w:sz w:val="24"/>
        </w:rPr>
        <w:t>Recommendation</w:t>
      </w:r>
    </w:p>
    <w:p w:rsidR="00F57169" w:rsidRPr="00AB4EC4" w:rsidRDefault="00F57169" w:rsidP="00F57169">
      <w:pPr>
        <w:jc w:val="both"/>
        <w:rPr>
          <w:rFonts w:ascii="Arial" w:hAnsi="Arial" w:cs="Arial"/>
        </w:rPr>
      </w:pPr>
      <w:r w:rsidRPr="00AB4EC4">
        <w:rPr>
          <w:rFonts w:ascii="Arial" w:hAnsi="Arial" w:cs="Arial"/>
        </w:rPr>
        <w:t>Application</w:t>
      </w:r>
      <w:r w:rsidR="00D52393">
        <w:rPr>
          <w:rFonts w:ascii="Arial" w:hAnsi="Arial" w:cs="Arial"/>
        </w:rPr>
        <w:t>s</w:t>
      </w:r>
      <w:r w:rsidRPr="00AB4EC4">
        <w:rPr>
          <w:rFonts w:ascii="Arial" w:hAnsi="Arial" w:cs="Arial"/>
        </w:rPr>
        <w:t xml:space="preserve"> </w:t>
      </w:r>
      <w:r w:rsidR="00950ECE" w:rsidRPr="00AB4EC4">
        <w:rPr>
          <w:rFonts w:ascii="Arial" w:hAnsi="Arial" w:cs="Arial"/>
        </w:rPr>
        <w:t>are</w:t>
      </w:r>
      <w:r w:rsidRPr="00AB4EC4">
        <w:rPr>
          <w:rFonts w:ascii="Arial" w:hAnsi="Arial" w:cs="Arial"/>
        </w:rPr>
        <w:t xml:space="preserve"> </w:t>
      </w:r>
      <w:r w:rsidR="004A6F41" w:rsidRPr="00AB4EC4">
        <w:rPr>
          <w:rFonts w:ascii="Arial" w:hAnsi="Arial" w:cs="Arial"/>
        </w:rPr>
        <w:t>appro</w:t>
      </w:r>
      <w:r w:rsidR="004537FD" w:rsidRPr="00AB4EC4">
        <w:rPr>
          <w:rFonts w:ascii="Arial" w:hAnsi="Arial" w:cs="Arial"/>
        </w:rPr>
        <w:t>ved subject to condition</w:t>
      </w:r>
      <w:r w:rsidR="00FD4B23" w:rsidRPr="00AB4EC4">
        <w:rPr>
          <w:rFonts w:ascii="Arial" w:hAnsi="Arial" w:cs="Arial"/>
        </w:rPr>
        <w:t>s</w:t>
      </w:r>
      <w:r w:rsidRPr="00AB4EC4">
        <w:rPr>
          <w:rFonts w:ascii="Arial" w:hAnsi="Arial" w:cs="Arial"/>
        </w:rPr>
        <w:t>;</w:t>
      </w:r>
    </w:p>
    <w:p w:rsidR="00230950" w:rsidRPr="00AB4EC4" w:rsidRDefault="00230950" w:rsidP="00230950">
      <w:pPr>
        <w:jc w:val="both"/>
        <w:rPr>
          <w:rFonts w:ascii="Arial" w:hAnsi="Arial" w:cs="Arial"/>
        </w:rPr>
      </w:pPr>
    </w:p>
    <w:p w:rsidR="00FD17C9" w:rsidRPr="00AB4EC4" w:rsidRDefault="00FD17C9" w:rsidP="00230950">
      <w:pPr>
        <w:jc w:val="both"/>
        <w:rPr>
          <w:rFonts w:ascii="Arial" w:hAnsi="Arial" w:cs="Arial"/>
        </w:rPr>
      </w:pPr>
    </w:p>
    <w:p w:rsidR="00FD17C9" w:rsidRPr="00AB4EC4" w:rsidRDefault="00FD17C9" w:rsidP="00FD17C9">
      <w:pPr>
        <w:jc w:val="both"/>
        <w:rPr>
          <w:rFonts w:ascii="Arial" w:hAnsi="Arial" w:cs="Arial"/>
          <w:b/>
        </w:rPr>
      </w:pPr>
      <w:r w:rsidRPr="00AB4EC4">
        <w:rPr>
          <w:rFonts w:ascii="Arial" w:hAnsi="Arial" w:cs="Arial"/>
          <w:b/>
        </w:rPr>
        <w:t>Human Rights Act 1998</w:t>
      </w:r>
    </w:p>
    <w:p w:rsidR="00FD17C9" w:rsidRPr="00AB4EC4" w:rsidRDefault="00FD17C9" w:rsidP="00FD17C9">
      <w:pPr>
        <w:jc w:val="both"/>
        <w:rPr>
          <w:rFonts w:ascii="Arial" w:hAnsi="Arial" w:cs="Arial"/>
        </w:rPr>
      </w:pPr>
      <w:r w:rsidRPr="00AB4EC4">
        <w:rPr>
          <w:rFonts w:ascii="Arial" w:hAnsi="Arial" w:cs="Arial"/>
        </w:rPr>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FD17C9" w:rsidRPr="00AB4EC4" w:rsidRDefault="00FD17C9" w:rsidP="00FD17C9">
      <w:pPr>
        <w:pStyle w:val="ListParagraph"/>
        <w:jc w:val="both"/>
        <w:rPr>
          <w:rFonts w:ascii="Arial" w:hAnsi="Arial" w:cs="Arial"/>
        </w:rPr>
      </w:pPr>
    </w:p>
    <w:p w:rsidR="00FD17C9" w:rsidRPr="00AB4EC4" w:rsidRDefault="00FD17C9" w:rsidP="00FD17C9">
      <w:pPr>
        <w:jc w:val="both"/>
        <w:rPr>
          <w:rFonts w:ascii="Arial" w:hAnsi="Arial" w:cs="Arial"/>
        </w:rPr>
      </w:pPr>
      <w:r w:rsidRPr="00AB4EC4">
        <w:rPr>
          <w:rFonts w:ascii="Arial" w:hAnsi="Arial" w:cs="Arial"/>
        </w:rP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FD17C9" w:rsidRPr="00AB4EC4" w:rsidRDefault="00FD17C9" w:rsidP="00FD17C9">
      <w:pPr>
        <w:pStyle w:val="ListParagraph"/>
        <w:jc w:val="both"/>
        <w:rPr>
          <w:rFonts w:ascii="Arial" w:hAnsi="Arial" w:cs="Arial"/>
        </w:rPr>
      </w:pPr>
    </w:p>
    <w:p w:rsidR="00484638" w:rsidRPr="00AB4EC4" w:rsidRDefault="00484638" w:rsidP="00FD17C9">
      <w:pPr>
        <w:pStyle w:val="ListParagraph"/>
        <w:jc w:val="both"/>
        <w:rPr>
          <w:rFonts w:ascii="Arial" w:hAnsi="Arial" w:cs="Arial"/>
        </w:rPr>
      </w:pPr>
    </w:p>
    <w:p w:rsidR="00FD17C9" w:rsidRPr="00AB4EC4" w:rsidRDefault="00FD17C9" w:rsidP="00FD17C9">
      <w:pPr>
        <w:jc w:val="both"/>
        <w:rPr>
          <w:rFonts w:ascii="Arial" w:hAnsi="Arial" w:cs="Arial"/>
          <w:b/>
        </w:rPr>
      </w:pPr>
      <w:r w:rsidRPr="00AB4EC4">
        <w:rPr>
          <w:rFonts w:ascii="Arial" w:hAnsi="Arial" w:cs="Arial"/>
          <w:b/>
        </w:rPr>
        <w:t>Section 17 of the Crime and Disorder Act 1998</w:t>
      </w:r>
    </w:p>
    <w:p w:rsidR="00A62A30" w:rsidRPr="00AB4EC4" w:rsidRDefault="00FD17C9" w:rsidP="00FD17C9">
      <w:pPr>
        <w:jc w:val="both"/>
        <w:rPr>
          <w:rFonts w:ascii="Arial" w:hAnsi="Arial" w:cs="Arial"/>
        </w:rPr>
      </w:pPr>
      <w:r w:rsidRPr="00AB4EC4">
        <w:rPr>
          <w:rFonts w:ascii="Arial" w:hAnsi="Arial" w:cs="Arial"/>
        </w:rPr>
        <w:t>Officers have considered, with due regard, the likely effect of the proposal on the need to reduce crime and disorder as part of the determination of this application, in accordance with section 17 of the Crime and Disorder Act 1998.  In reaching a recommendation to grant planning permission, officers consider that the proposal will not undermine crime prevention or the promotion of community safety.</w:t>
      </w:r>
    </w:p>
    <w:p w:rsidR="003E3AE5" w:rsidRPr="00AB4EC4" w:rsidRDefault="003E3AE5" w:rsidP="00FD17C9">
      <w:pPr>
        <w:jc w:val="both"/>
        <w:rPr>
          <w:rFonts w:ascii="Arial" w:hAnsi="Arial" w:cs="Arial"/>
        </w:rPr>
      </w:pPr>
    </w:p>
    <w:p w:rsidR="003E3AE5" w:rsidRPr="00AB4EC4" w:rsidRDefault="003E3AE5" w:rsidP="00FD17C9">
      <w:pPr>
        <w:jc w:val="both"/>
        <w:rPr>
          <w:rFonts w:ascii="Arial" w:hAnsi="Arial" w:cs="Arial"/>
        </w:rPr>
      </w:pPr>
    </w:p>
    <w:p w:rsidR="00F57169" w:rsidRPr="00AB4EC4" w:rsidRDefault="00F57169" w:rsidP="00F57169">
      <w:pPr>
        <w:ind w:right="397"/>
        <w:jc w:val="both"/>
        <w:rPr>
          <w:rFonts w:ascii="Arial" w:hAnsi="Arial" w:cs="Arial"/>
          <w:b/>
          <w:bCs/>
        </w:rPr>
      </w:pPr>
      <w:r w:rsidRPr="00AB4EC4">
        <w:rPr>
          <w:rFonts w:ascii="Arial" w:hAnsi="Arial" w:cs="Arial"/>
          <w:b/>
          <w:bCs/>
        </w:rPr>
        <w:t>Background Papers:</w:t>
      </w:r>
      <w:r w:rsidR="004537FD" w:rsidRPr="00AB4EC4">
        <w:rPr>
          <w:rFonts w:ascii="Arial" w:hAnsi="Arial" w:cs="Arial"/>
          <w:b/>
          <w:bCs/>
        </w:rPr>
        <w:t xml:space="preserve"> </w:t>
      </w:r>
      <w:r w:rsidR="006C5282" w:rsidRPr="00AB4EC4">
        <w:rPr>
          <w:rFonts w:ascii="Arial" w:hAnsi="Arial" w:cs="Arial"/>
          <w:bCs/>
        </w:rPr>
        <w:t>15/01676/FUL and 15/01677/LBC</w:t>
      </w:r>
    </w:p>
    <w:p w:rsidR="00F57169" w:rsidRPr="00AB4EC4" w:rsidRDefault="00F57169" w:rsidP="00F57169">
      <w:pPr>
        <w:ind w:right="397"/>
        <w:jc w:val="both"/>
        <w:rPr>
          <w:rFonts w:ascii="Arial" w:hAnsi="Arial" w:cs="Arial"/>
        </w:rPr>
      </w:pPr>
    </w:p>
    <w:p w:rsidR="00F57169" w:rsidRPr="00AB4EC4" w:rsidRDefault="00F57169" w:rsidP="006C5282">
      <w:pPr>
        <w:rPr>
          <w:rFonts w:ascii="Arial" w:hAnsi="Arial" w:cs="Arial"/>
        </w:rPr>
      </w:pPr>
      <w:r w:rsidRPr="00AB4EC4">
        <w:rPr>
          <w:rFonts w:ascii="Arial" w:hAnsi="Arial" w:cs="Arial"/>
          <w:b/>
          <w:bCs/>
        </w:rPr>
        <w:t>Contact Officer</w:t>
      </w:r>
      <w:r w:rsidR="006C5282" w:rsidRPr="00AB4EC4">
        <w:rPr>
          <w:rFonts w:ascii="Arial" w:hAnsi="Arial" w:cs="Arial"/>
          <w:b/>
          <w:bCs/>
        </w:rPr>
        <w:t>s</w:t>
      </w:r>
      <w:r w:rsidRPr="00AB4EC4">
        <w:rPr>
          <w:rFonts w:ascii="Arial" w:hAnsi="Arial" w:cs="Arial"/>
          <w:b/>
          <w:bCs/>
        </w:rPr>
        <w:t xml:space="preserve">: </w:t>
      </w:r>
      <w:r w:rsidR="006C5282" w:rsidRPr="00AB4EC4">
        <w:rPr>
          <w:rFonts w:ascii="Arial" w:hAnsi="Arial" w:cs="Arial"/>
        </w:rPr>
        <w:t>Amy Ridding/Sarah Orchard</w:t>
      </w:r>
    </w:p>
    <w:p w:rsidR="00940B2F" w:rsidRPr="005531A2" w:rsidRDefault="00F57169" w:rsidP="005531A2">
      <w:pPr>
        <w:rPr>
          <w:rFonts w:ascii="Arial" w:hAnsi="Arial" w:cs="Arial"/>
          <w:b/>
          <w:bCs/>
          <w:lang w:eastAsia="en-GB"/>
        </w:rPr>
      </w:pPr>
      <w:r w:rsidRPr="00AB4EC4">
        <w:rPr>
          <w:rFonts w:ascii="Arial" w:hAnsi="Arial" w:cs="Arial"/>
          <w:b/>
          <w:bCs/>
        </w:rPr>
        <w:t xml:space="preserve">Date: </w:t>
      </w:r>
      <w:r w:rsidR="004537FD" w:rsidRPr="00AB4EC4">
        <w:rPr>
          <w:rFonts w:ascii="Arial" w:hAnsi="Arial" w:cs="Arial"/>
        </w:rPr>
        <w:t>9</w:t>
      </w:r>
      <w:r w:rsidR="004537FD" w:rsidRPr="00AB4EC4">
        <w:rPr>
          <w:rFonts w:ascii="Arial" w:hAnsi="Arial" w:cs="Arial"/>
          <w:vertAlign w:val="superscript"/>
        </w:rPr>
        <w:t>th</w:t>
      </w:r>
      <w:r w:rsidR="004537FD" w:rsidRPr="00AB4EC4">
        <w:rPr>
          <w:rFonts w:ascii="Arial" w:hAnsi="Arial" w:cs="Arial"/>
        </w:rPr>
        <w:t xml:space="preserve"> May</w:t>
      </w:r>
      <w:r w:rsidR="001444DF" w:rsidRPr="00AB4EC4">
        <w:rPr>
          <w:rFonts w:ascii="Arial" w:hAnsi="Arial" w:cs="Arial"/>
        </w:rPr>
        <w:t xml:space="preserve"> </w:t>
      </w:r>
      <w:r w:rsidR="00AA4C8B" w:rsidRPr="00AB4EC4">
        <w:rPr>
          <w:rFonts w:ascii="Arial" w:hAnsi="Arial" w:cs="Arial"/>
        </w:rPr>
        <w:t>2016</w:t>
      </w:r>
      <w:bookmarkStart w:id="0" w:name="_GoBack"/>
      <w:bookmarkEnd w:id="0"/>
    </w:p>
    <w:sectPr w:rsidR="00940B2F" w:rsidRPr="005531A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59C" w:rsidRDefault="0037359C" w:rsidP="0001084F">
      <w:r>
        <w:separator/>
      </w:r>
    </w:p>
  </w:endnote>
  <w:endnote w:type="continuationSeparator" w:id="0">
    <w:p w:rsidR="0037359C" w:rsidRDefault="0037359C" w:rsidP="00010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59C" w:rsidRDefault="0037359C" w:rsidP="0001084F">
      <w:r>
        <w:separator/>
      </w:r>
    </w:p>
  </w:footnote>
  <w:footnote w:type="continuationSeparator" w:id="0">
    <w:p w:rsidR="0037359C" w:rsidRDefault="0037359C" w:rsidP="000108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653BB"/>
    <w:multiLevelType w:val="hybridMultilevel"/>
    <w:tmpl w:val="0D108D62"/>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F917B0"/>
    <w:multiLevelType w:val="hybridMultilevel"/>
    <w:tmpl w:val="BCD6DBC6"/>
    <w:lvl w:ilvl="0" w:tplc="08090005">
      <w:start w:val="1"/>
      <w:numFmt w:val="bullet"/>
      <w:lvlText w:val=""/>
      <w:lvlJc w:val="left"/>
      <w:pPr>
        <w:ind w:left="720" w:hanging="360"/>
      </w:pPr>
      <w:rPr>
        <w:rFonts w:ascii="Wingdings" w:hAnsi="Wingdings" w:hint="default"/>
      </w:rPr>
    </w:lvl>
    <w:lvl w:ilvl="1" w:tplc="B888C70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2176A7"/>
    <w:multiLevelType w:val="multilevel"/>
    <w:tmpl w:val="47A4B58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E2134EB"/>
    <w:multiLevelType w:val="hybridMultilevel"/>
    <w:tmpl w:val="D6283A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192556"/>
    <w:multiLevelType w:val="hybridMultilevel"/>
    <w:tmpl w:val="042097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920EA7"/>
    <w:multiLevelType w:val="hybridMultilevel"/>
    <w:tmpl w:val="A86A65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6802241"/>
    <w:multiLevelType w:val="multilevel"/>
    <w:tmpl w:val="C846B4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9085612"/>
    <w:multiLevelType w:val="hybridMultilevel"/>
    <w:tmpl w:val="7CA8C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6"/>
  </w:num>
  <w:num w:numId="5">
    <w:abstractNumId w:val="0"/>
  </w:num>
  <w:num w:numId="6">
    <w:abstractNumId w:val="7"/>
  </w:num>
  <w:num w:numId="7">
    <w:abstractNumId w:val="5"/>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B55"/>
    <w:rsid w:val="000065DB"/>
    <w:rsid w:val="00006A9A"/>
    <w:rsid w:val="0001084F"/>
    <w:rsid w:val="000133EB"/>
    <w:rsid w:val="00013D24"/>
    <w:rsid w:val="0002265D"/>
    <w:rsid w:val="00030978"/>
    <w:rsid w:val="00033BA8"/>
    <w:rsid w:val="00043E5E"/>
    <w:rsid w:val="00047304"/>
    <w:rsid w:val="00051422"/>
    <w:rsid w:val="0005336B"/>
    <w:rsid w:val="00054C9A"/>
    <w:rsid w:val="00056077"/>
    <w:rsid w:val="00057E4A"/>
    <w:rsid w:val="00061049"/>
    <w:rsid w:val="00062769"/>
    <w:rsid w:val="000659E7"/>
    <w:rsid w:val="00071CF1"/>
    <w:rsid w:val="00073E1F"/>
    <w:rsid w:val="0007587F"/>
    <w:rsid w:val="00084054"/>
    <w:rsid w:val="00086660"/>
    <w:rsid w:val="00091745"/>
    <w:rsid w:val="00091DC5"/>
    <w:rsid w:val="00093A3C"/>
    <w:rsid w:val="00095D89"/>
    <w:rsid w:val="00096B36"/>
    <w:rsid w:val="000A4205"/>
    <w:rsid w:val="000A5577"/>
    <w:rsid w:val="000B5641"/>
    <w:rsid w:val="000B64D2"/>
    <w:rsid w:val="000C0859"/>
    <w:rsid w:val="000C1656"/>
    <w:rsid w:val="000C25F9"/>
    <w:rsid w:val="000C4795"/>
    <w:rsid w:val="000C5F41"/>
    <w:rsid w:val="000C6142"/>
    <w:rsid w:val="000D0407"/>
    <w:rsid w:val="000E2B47"/>
    <w:rsid w:val="000E3013"/>
    <w:rsid w:val="000E46AA"/>
    <w:rsid w:val="000F1527"/>
    <w:rsid w:val="000F22AE"/>
    <w:rsid w:val="000F6DB1"/>
    <w:rsid w:val="000F6E57"/>
    <w:rsid w:val="0010189E"/>
    <w:rsid w:val="00102DFC"/>
    <w:rsid w:val="0010650B"/>
    <w:rsid w:val="00121A7B"/>
    <w:rsid w:val="00137EAD"/>
    <w:rsid w:val="001417F5"/>
    <w:rsid w:val="001441B0"/>
    <w:rsid w:val="001444DF"/>
    <w:rsid w:val="00144E8C"/>
    <w:rsid w:val="00145A39"/>
    <w:rsid w:val="00155A81"/>
    <w:rsid w:val="001562E9"/>
    <w:rsid w:val="00156787"/>
    <w:rsid w:val="00173161"/>
    <w:rsid w:val="00174867"/>
    <w:rsid w:val="00177969"/>
    <w:rsid w:val="00183F9A"/>
    <w:rsid w:val="00186DBE"/>
    <w:rsid w:val="0018725F"/>
    <w:rsid w:val="00190C7C"/>
    <w:rsid w:val="00192716"/>
    <w:rsid w:val="0019742F"/>
    <w:rsid w:val="001A1958"/>
    <w:rsid w:val="001A4D28"/>
    <w:rsid w:val="001B03B4"/>
    <w:rsid w:val="001B08C6"/>
    <w:rsid w:val="001B25F3"/>
    <w:rsid w:val="001B415C"/>
    <w:rsid w:val="001B4A44"/>
    <w:rsid w:val="001B4E3D"/>
    <w:rsid w:val="001B53D5"/>
    <w:rsid w:val="001C2686"/>
    <w:rsid w:val="001C580C"/>
    <w:rsid w:val="001D3581"/>
    <w:rsid w:val="001D522E"/>
    <w:rsid w:val="001E17E1"/>
    <w:rsid w:val="001E3978"/>
    <w:rsid w:val="001E4AEB"/>
    <w:rsid w:val="001F1108"/>
    <w:rsid w:val="001F1295"/>
    <w:rsid w:val="0020079A"/>
    <w:rsid w:val="002059C6"/>
    <w:rsid w:val="00205FF5"/>
    <w:rsid w:val="00212BB2"/>
    <w:rsid w:val="00230950"/>
    <w:rsid w:val="00232F6D"/>
    <w:rsid w:val="00245B5E"/>
    <w:rsid w:val="00246180"/>
    <w:rsid w:val="002545E4"/>
    <w:rsid w:val="00262ED5"/>
    <w:rsid w:val="002644D8"/>
    <w:rsid w:val="00274988"/>
    <w:rsid w:val="00274FDD"/>
    <w:rsid w:val="00276E13"/>
    <w:rsid w:val="00281D68"/>
    <w:rsid w:val="00283A6B"/>
    <w:rsid w:val="002850CA"/>
    <w:rsid w:val="00295129"/>
    <w:rsid w:val="002A16AB"/>
    <w:rsid w:val="002A3691"/>
    <w:rsid w:val="002B1085"/>
    <w:rsid w:val="002B31D7"/>
    <w:rsid w:val="002C0981"/>
    <w:rsid w:val="002C7264"/>
    <w:rsid w:val="002D0E10"/>
    <w:rsid w:val="003006B7"/>
    <w:rsid w:val="00300911"/>
    <w:rsid w:val="00301137"/>
    <w:rsid w:val="0030470C"/>
    <w:rsid w:val="00311852"/>
    <w:rsid w:val="00314329"/>
    <w:rsid w:val="003204DE"/>
    <w:rsid w:val="00324583"/>
    <w:rsid w:val="00335FEE"/>
    <w:rsid w:val="00340C03"/>
    <w:rsid w:val="00352560"/>
    <w:rsid w:val="00354667"/>
    <w:rsid w:val="00355EBC"/>
    <w:rsid w:val="003604AD"/>
    <w:rsid w:val="00361FB5"/>
    <w:rsid w:val="00362C85"/>
    <w:rsid w:val="00364D2A"/>
    <w:rsid w:val="00371931"/>
    <w:rsid w:val="0037268D"/>
    <w:rsid w:val="0037359C"/>
    <w:rsid w:val="00376010"/>
    <w:rsid w:val="00376345"/>
    <w:rsid w:val="0038211A"/>
    <w:rsid w:val="00393BF9"/>
    <w:rsid w:val="003948F6"/>
    <w:rsid w:val="003A0C84"/>
    <w:rsid w:val="003B3A06"/>
    <w:rsid w:val="003B5070"/>
    <w:rsid w:val="003B577A"/>
    <w:rsid w:val="003B7209"/>
    <w:rsid w:val="003C0BB9"/>
    <w:rsid w:val="003C1D5D"/>
    <w:rsid w:val="003C3225"/>
    <w:rsid w:val="003C502C"/>
    <w:rsid w:val="003C596F"/>
    <w:rsid w:val="003C65DD"/>
    <w:rsid w:val="003E1373"/>
    <w:rsid w:val="003E3AE5"/>
    <w:rsid w:val="00414957"/>
    <w:rsid w:val="0041646C"/>
    <w:rsid w:val="00426432"/>
    <w:rsid w:val="00433834"/>
    <w:rsid w:val="00436369"/>
    <w:rsid w:val="00437392"/>
    <w:rsid w:val="0044201C"/>
    <w:rsid w:val="00443627"/>
    <w:rsid w:val="00444ADF"/>
    <w:rsid w:val="004454CC"/>
    <w:rsid w:val="00452641"/>
    <w:rsid w:val="00452941"/>
    <w:rsid w:val="004537FD"/>
    <w:rsid w:val="00455AEA"/>
    <w:rsid w:val="00465666"/>
    <w:rsid w:val="00471D91"/>
    <w:rsid w:val="0047789D"/>
    <w:rsid w:val="00480279"/>
    <w:rsid w:val="00484638"/>
    <w:rsid w:val="00497513"/>
    <w:rsid w:val="004A02C4"/>
    <w:rsid w:val="004A1603"/>
    <w:rsid w:val="004A4A9D"/>
    <w:rsid w:val="004A5DC1"/>
    <w:rsid w:val="004A6F41"/>
    <w:rsid w:val="004A71AC"/>
    <w:rsid w:val="004B0377"/>
    <w:rsid w:val="004B0688"/>
    <w:rsid w:val="004B5454"/>
    <w:rsid w:val="004B666F"/>
    <w:rsid w:val="004B7163"/>
    <w:rsid w:val="004C09AC"/>
    <w:rsid w:val="004C194B"/>
    <w:rsid w:val="004C25E2"/>
    <w:rsid w:val="004C6E2D"/>
    <w:rsid w:val="004C7F29"/>
    <w:rsid w:val="004D1052"/>
    <w:rsid w:val="004D197B"/>
    <w:rsid w:val="004D4553"/>
    <w:rsid w:val="004D47B3"/>
    <w:rsid w:val="004D5511"/>
    <w:rsid w:val="004D60C8"/>
    <w:rsid w:val="004F46A2"/>
    <w:rsid w:val="004F47E2"/>
    <w:rsid w:val="004F6716"/>
    <w:rsid w:val="0050624B"/>
    <w:rsid w:val="00510E33"/>
    <w:rsid w:val="00516D0B"/>
    <w:rsid w:val="005215DC"/>
    <w:rsid w:val="005231CB"/>
    <w:rsid w:val="00524E33"/>
    <w:rsid w:val="0052712D"/>
    <w:rsid w:val="005306B0"/>
    <w:rsid w:val="0053245F"/>
    <w:rsid w:val="0053326D"/>
    <w:rsid w:val="005336D7"/>
    <w:rsid w:val="00533B58"/>
    <w:rsid w:val="00533EE9"/>
    <w:rsid w:val="0053491C"/>
    <w:rsid w:val="00540120"/>
    <w:rsid w:val="00540E94"/>
    <w:rsid w:val="00541BFF"/>
    <w:rsid w:val="00543392"/>
    <w:rsid w:val="005437EC"/>
    <w:rsid w:val="0054558C"/>
    <w:rsid w:val="00551A03"/>
    <w:rsid w:val="00551AE7"/>
    <w:rsid w:val="00551BEB"/>
    <w:rsid w:val="005531A2"/>
    <w:rsid w:val="00554090"/>
    <w:rsid w:val="00563AD8"/>
    <w:rsid w:val="0057693A"/>
    <w:rsid w:val="005841DD"/>
    <w:rsid w:val="005841F3"/>
    <w:rsid w:val="005863F7"/>
    <w:rsid w:val="00587B3C"/>
    <w:rsid w:val="005931E5"/>
    <w:rsid w:val="00593E46"/>
    <w:rsid w:val="005A17DF"/>
    <w:rsid w:val="005A77EE"/>
    <w:rsid w:val="005B0DF8"/>
    <w:rsid w:val="005B39B0"/>
    <w:rsid w:val="005C01B2"/>
    <w:rsid w:val="005C2A92"/>
    <w:rsid w:val="005C40BB"/>
    <w:rsid w:val="005C7226"/>
    <w:rsid w:val="005D557A"/>
    <w:rsid w:val="005D5B62"/>
    <w:rsid w:val="005E36A7"/>
    <w:rsid w:val="005E474B"/>
    <w:rsid w:val="005F4DDF"/>
    <w:rsid w:val="005F519D"/>
    <w:rsid w:val="005F6FCD"/>
    <w:rsid w:val="00600D20"/>
    <w:rsid w:val="00604D39"/>
    <w:rsid w:val="006065AC"/>
    <w:rsid w:val="006065DD"/>
    <w:rsid w:val="00607BF7"/>
    <w:rsid w:val="00612632"/>
    <w:rsid w:val="00613E90"/>
    <w:rsid w:val="00614627"/>
    <w:rsid w:val="006146D9"/>
    <w:rsid w:val="00632188"/>
    <w:rsid w:val="00634951"/>
    <w:rsid w:val="00637346"/>
    <w:rsid w:val="0065055E"/>
    <w:rsid w:val="006508D6"/>
    <w:rsid w:val="006510D5"/>
    <w:rsid w:val="00655121"/>
    <w:rsid w:val="0065539F"/>
    <w:rsid w:val="00661478"/>
    <w:rsid w:val="00661F6B"/>
    <w:rsid w:val="00662902"/>
    <w:rsid w:val="00664528"/>
    <w:rsid w:val="00665851"/>
    <w:rsid w:val="00665D34"/>
    <w:rsid w:val="006678DF"/>
    <w:rsid w:val="00674644"/>
    <w:rsid w:val="00676A19"/>
    <w:rsid w:val="00677DD7"/>
    <w:rsid w:val="0068283B"/>
    <w:rsid w:val="00684CD7"/>
    <w:rsid w:val="0068620A"/>
    <w:rsid w:val="0068791D"/>
    <w:rsid w:val="00691EF6"/>
    <w:rsid w:val="00694590"/>
    <w:rsid w:val="006A0E68"/>
    <w:rsid w:val="006A17FA"/>
    <w:rsid w:val="006A2E24"/>
    <w:rsid w:val="006A4E72"/>
    <w:rsid w:val="006B5995"/>
    <w:rsid w:val="006B781D"/>
    <w:rsid w:val="006C00FF"/>
    <w:rsid w:val="006C24EE"/>
    <w:rsid w:val="006C2B90"/>
    <w:rsid w:val="006C5282"/>
    <w:rsid w:val="006C5DD6"/>
    <w:rsid w:val="006D43A7"/>
    <w:rsid w:val="006D7786"/>
    <w:rsid w:val="006E29D8"/>
    <w:rsid w:val="006E364D"/>
    <w:rsid w:val="006E6F2A"/>
    <w:rsid w:val="006F1081"/>
    <w:rsid w:val="006F192C"/>
    <w:rsid w:val="00700218"/>
    <w:rsid w:val="00706611"/>
    <w:rsid w:val="007173AA"/>
    <w:rsid w:val="00721E10"/>
    <w:rsid w:val="00722D51"/>
    <w:rsid w:val="007236D9"/>
    <w:rsid w:val="0072535E"/>
    <w:rsid w:val="00725C81"/>
    <w:rsid w:val="00727FF4"/>
    <w:rsid w:val="007332BF"/>
    <w:rsid w:val="00735EC9"/>
    <w:rsid w:val="00737B89"/>
    <w:rsid w:val="00740E19"/>
    <w:rsid w:val="00751C28"/>
    <w:rsid w:val="00752CF8"/>
    <w:rsid w:val="0075323F"/>
    <w:rsid w:val="0075334C"/>
    <w:rsid w:val="00753898"/>
    <w:rsid w:val="00762F85"/>
    <w:rsid w:val="007658A2"/>
    <w:rsid w:val="007669E8"/>
    <w:rsid w:val="00775980"/>
    <w:rsid w:val="00775E87"/>
    <w:rsid w:val="00777C56"/>
    <w:rsid w:val="00777FFB"/>
    <w:rsid w:val="0078309C"/>
    <w:rsid w:val="00790D2F"/>
    <w:rsid w:val="007915A8"/>
    <w:rsid w:val="007A132F"/>
    <w:rsid w:val="007A2F6A"/>
    <w:rsid w:val="007A56D5"/>
    <w:rsid w:val="007A5A8D"/>
    <w:rsid w:val="007A5E13"/>
    <w:rsid w:val="007B37E0"/>
    <w:rsid w:val="007B5BAF"/>
    <w:rsid w:val="007B6F50"/>
    <w:rsid w:val="007C67AA"/>
    <w:rsid w:val="007C7BDA"/>
    <w:rsid w:val="007D3FCB"/>
    <w:rsid w:val="007D4108"/>
    <w:rsid w:val="007D4770"/>
    <w:rsid w:val="007D6130"/>
    <w:rsid w:val="007E42A9"/>
    <w:rsid w:val="007F4CEB"/>
    <w:rsid w:val="008005D4"/>
    <w:rsid w:val="008057F4"/>
    <w:rsid w:val="00806C49"/>
    <w:rsid w:val="00811491"/>
    <w:rsid w:val="00811C66"/>
    <w:rsid w:val="008128F8"/>
    <w:rsid w:val="0081569B"/>
    <w:rsid w:val="00820949"/>
    <w:rsid w:val="00824760"/>
    <w:rsid w:val="008248E4"/>
    <w:rsid w:val="00825725"/>
    <w:rsid w:val="00831135"/>
    <w:rsid w:val="00837791"/>
    <w:rsid w:val="0084005C"/>
    <w:rsid w:val="00841DF1"/>
    <w:rsid w:val="00844027"/>
    <w:rsid w:val="00845AF9"/>
    <w:rsid w:val="00846A1E"/>
    <w:rsid w:val="00847D28"/>
    <w:rsid w:val="008512D2"/>
    <w:rsid w:val="00854F1F"/>
    <w:rsid w:val="00860BC2"/>
    <w:rsid w:val="00860D32"/>
    <w:rsid w:val="00863131"/>
    <w:rsid w:val="00864F47"/>
    <w:rsid w:val="00866010"/>
    <w:rsid w:val="008763BC"/>
    <w:rsid w:val="008769D5"/>
    <w:rsid w:val="00877864"/>
    <w:rsid w:val="00881D3E"/>
    <w:rsid w:val="00885CCE"/>
    <w:rsid w:val="00893811"/>
    <w:rsid w:val="008A320B"/>
    <w:rsid w:val="008A397B"/>
    <w:rsid w:val="008A783F"/>
    <w:rsid w:val="008B160C"/>
    <w:rsid w:val="008B4D06"/>
    <w:rsid w:val="008B4DD9"/>
    <w:rsid w:val="008C21C1"/>
    <w:rsid w:val="008C3DD3"/>
    <w:rsid w:val="008E25D5"/>
    <w:rsid w:val="008E5290"/>
    <w:rsid w:val="008E6E5C"/>
    <w:rsid w:val="008E7733"/>
    <w:rsid w:val="008F703C"/>
    <w:rsid w:val="00903DA6"/>
    <w:rsid w:val="00906BF2"/>
    <w:rsid w:val="00907080"/>
    <w:rsid w:val="00907605"/>
    <w:rsid w:val="00907A98"/>
    <w:rsid w:val="00907C2F"/>
    <w:rsid w:val="0091531F"/>
    <w:rsid w:val="00916397"/>
    <w:rsid w:val="009232D7"/>
    <w:rsid w:val="00923F4F"/>
    <w:rsid w:val="009268D5"/>
    <w:rsid w:val="00933F73"/>
    <w:rsid w:val="00935877"/>
    <w:rsid w:val="00940B2F"/>
    <w:rsid w:val="0094589B"/>
    <w:rsid w:val="009504EA"/>
    <w:rsid w:val="00950ECE"/>
    <w:rsid w:val="009557CC"/>
    <w:rsid w:val="00955BED"/>
    <w:rsid w:val="009624F3"/>
    <w:rsid w:val="00964AE2"/>
    <w:rsid w:val="00967B82"/>
    <w:rsid w:val="00976151"/>
    <w:rsid w:val="009761F0"/>
    <w:rsid w:val="00976349"/>
    <w:rsid w:val="00977AF4"/>
    <w:rsid w:val="00980D25"/>
    <w:rsid w:val="00980E93"/>
    <w:rsid w:val="00981224"/>
    <w:rsid w:val="00982549"/>
    <w:rsid w:val="00982889"/>
    <w:rsid w:val="009839D6"/>
    <w:rsid w:val="00984D4B"/>
    <w:rsid w:val="009939FE"/>
    <w:rsid w:val="0099613E"/>
    <w:rsid w:val="009A13CC"/>
    <w:rsid w:val="009A2391"/>
    <w:rsid w:val="009A765C"/>
    <w:rsid w:val="009A78FB"/>
    <w:rsid w:val="009B7DE1"/>
    <w:rsid w:val="009C114A"/>
    <w:rsid w:val="009C2FDE"/>
    <w:rsid w:val="009C4610"/>
    <w:rsid w:val="009C4E0C"/>
    <w:rsid w:val="009D49DC"/>
    <w:rsid w:val="009E21EB"/>
    <w:rsid w:val="009E2678"/>
    <w:rsid w:val="009E3B98"/>
    <w:rsid w:val="009E682C"/>
    <w:rsid w:val="009F0E1E"/>
    <w:rsid w:val="009F165E"/>
    <w:rsid w:val="009F2353"/>
    <w:rsid w:val="009F57AE"/>
    <w:rsid w:val="009F5D0E"/>
    <w:rsid w:val="00A01190"/>
    <w:rsid w:val="00A02DE5"/>
    <w:rsid w:val="00A20D28"/>
    <w:rsid w:val="00A22AA2"/>
    <w:rsid w:val="00A24324"/>
    <w:rsid w:val="00A250DA"/>
    <w:rsid w:val="00A26A22"/>
    <w:rsid w:val="00A27702"/>
    <w:rsid w:val="00A402D2"/>
    <w:rsid w:val="00A404F4"/>
    <w:rsid w:val="00A40F8F"/>
    <w:rsid w:val="00A45D2F"/>
    <w:rsid w:val="00A47F7C"/>
    <w:rsid w:val="00A51CD6"/>
    <w:rsid w:val="00A557D3"/>
    <w:rsid w:val="00A559A9"/>
    <w:rsid w:val="00A562C7"/>
    <w:rsid w:val="00A56F4B"/>
    <w:rsid w:val="00A62A30"/>
    <w:rsid w:val="00A63824"/>
    <w:rsid w:val="00A6420B"/>
    <w:rsid w:val="00A64E5F"/>
    <w:rsid w:val="00A67D69"/>
    <w:rsid w:val="00A71E9B"/>
    <w:rsid w:val="00A72619"/>
    <w:rsid w:val="00A74126"/>
    <w:rsid w:val="00A76AFA"/>
    <w:rsid w:val="00A85F49"/>
    <w:rsid w:val="00A8771F"/>
    <w:rsid w:val="00A97D60"/>
    <w:rsid w:val="00AA0A9E"/>
    <w:rsid w:val="00AA447C"/>
    <w:rsid w:val="00AA4C8B"/>
    <w:rsid w:val="00AA5749"/>
    <w:rsid w:val="00AB2835"/>
    <w:rsid w:val="00AB4EC4"/>
    <w:rsid w:val="00AB58DE"/>
    <w:rsid w:val="00AC1B33"/>
    <w:rsid w:val="00AC474C"/>
    <w:rsid w:val="00AC72DE"/>
    <w:rsid w:val="00AC7405"/>
    <w:rsid w:val="00AE0DDB"/>
    <w:rsid w:val="00AE4EB5"/>
    <w:rsid w:val="00AF133F"/>
    <w:rsid w:val="00AF411E"/>
    <w:rsid w:val="00AF4A1D"/>
    <w:rsid w:val="00B00C00"/>
    <w:rsid w:val="00B029FF"/>
    <w:rsid w:val="00B0326D"/>
    <w:rsid w:val="00B066C4"/>
    <w:rsid w:val="00B1145D"/>
    <w:rsid w:val="00B118DF"/>
    <w:rsid w:val="00B11B18"/>
    <w:rsid w:val="00B125D6"/>
    <w:rsid w:val="00B16D33"/>
    <w:rsid w:val="00B17152"/>
    <w:rsid w:val="00B22A0E"/>
    <w:rsid w:val="00B24B55"/>
    <w:rsid w:val="00B253FB"/>
    <w:rsid w:val="00B271AC"/>
    <w:rsid w:val="00B3176F"/>
    <w:rsid w:val="00B33AA0"/>
    <w:rsid w:val="00B4410C"/>
    <w:rsid w:val="00B4489A"/>
    <w:rsid w:val="00B54035"/>
    <w:rsid w:val="00B61C86"/>
    <w:rsid w:val="00B652A8"/>
    <w:rsid w:val="00B71348"/>
    <w:rsid w:val="00B717FB"/>
    <w:rsid w:val="00B73396"/>
    <w:rsid w:val="00B73B8B"/>
    <w:rsid w:val="00B83FB3"/>
    <w:rsid w:val="00B865CA"/>
    <w:rsid w:val="00B90A06"/>
    <w:rsid w:val="00BA616D"/>
    <w:rsid w:val="00BA64FE"/>
    <w:rsid w:val="00BB2DC9"/>
    <w:rsid w:val="00BB5F9C"/>
    <w:rsid w:val="00BC0F4C"/>
    <w:rsid w:val="00BC111F"/>
    <w:rsid w:val="00BC39B5"/>
    <w:rsid w:val="00BC54FB"/>
    <w:rsid w:val="00BD21E4"/>
    <w:rsid w:val="00BD4D41"/>
    <w:rsid w:val="00BD6026"/>
    <w:rsid w:val="00BD68A7"/>
    <w:rsid w:val="00BD6B43"/>
    <w:rsid w:val="00BE601B"/>
    <w:rsid w:val="00BF0081"/>
    <w:rsid w:val="00BF3969"/>
    <w:rsid w:val="00BF72F4"/>
    <w:rsid w:val="00BF7901"/>
    <w:rsid w:val="00C00356"/>
    <w:rsid w:val="00C008E5"/>
    <w:rsid w:val="00C02223"/>
    <w:rsid w:val="00C02695"/>
    <w:rsid w:val="00C11C95"/>
    <w:rsid w:val="00C13C67"/>
    <w:rsid w:val="00C14ECE"/>
    <w:rsid w:val="00C15512"/>
    <w:rsid w:val="00C174E5"/>
    <w:rsid w:val="00C302BB"/>
    <w:rsid w:val="00C31953"/>
    <w:rsid w:val="00C34B18"/>
    <w:rsid w:val="00C366D4"/>
    <w:rsid w:val="00C45EDE"/>
    <w:rsid w:val="00C46132"/>
    <w:rsid w:val="00C51CC9"/>
    <w:rsid w:val="00C54855"/>
    <w:rsid w:val="00C57D07"/>
    <w:rsid w:val="00C603B0"/>
    <w:rsid w:val="00C612EC"/>
    <w:rsid w:val="00C61346"/>
    <w:rsid w:val="00C61749"/>
    <w:rsid w:val="00C66C06"/>
    <w:rsid w:val="00C72A5A"/>
    <w:rsid w:val="00C74A98"/>
    <w:rsid w:val="00C7646A"/>
    <w:rsid w:val="00C766B4"/>
    <w:rsid w:val="00C76C49"/>
    <w:rsid w:val="00C800F4"/>
    <w:rsid w:val="00C81004"/>
    <w:rsid w:val="00C81B0D"/>
    <w:rsid w:val="00C85D07"/>
    <w:rsid w:val="00C95F95"/>
    <w:rsid w:val="00C97201"/>
    <w:rsid w:val="00CA291F"/>
    <w:rsid w:val="00CA417E"/>
    <w:rsid w:val="00CA5286"/>
    <w:rsid w:val="00CB0AC1"/>
    <w:rsid w:val="00CB1275"/>
    <w:rsid w:val="00CB6130"/>
    <w:rsid w:val="00CB7D46"/>
    <w:rsid w:val="00CC0009"/>
    <w:rsid w:val="00CC1B51"/>
    <w:rsid w:val="00CC487F"/>
    <w:rsid w:val="00CD024E"/>
    <w:rsid w:val="00CD4AC9"/>
    <w:rsid w:val="00CE34FF"/>
    <w:rsid w:val="00CF7248"/>
    <w:rsid w:val="00D00BE5"/>
    <w:rsid w:val="00D11FA4"/>
    <w:rsid w:val="00D120F9"/>
    <w:rsid w:val="00D12A76"/>
    <w:rsid w:val="00D27148"/>
    <w:rsid w:val="00D277FE"/>
    <w:rsid w:val="00D33B5E"/>
    <w:rsid w:val="00D36FCC"/>
    <w:rsid w:val="00D43184"/>
    <w:rsid w:val="00D52393"/>
    <w:rsid w:val="00D6513E"/>
    <w:rsid w:val="00D677BF"/>
    <w:rsid w:val="00D75906"/>
    <w:rsid w:val="00D76EB1"/>
    <w:rsid w:val="00D77539"/>
    <w:rsid w:val="00D80B3E"/>
    <w:rsid w:val="00D81A02"/>
    <w:rsid w:val="00D836A6"/>
    <w:rsid w:val="00D8400D"/>
    <w:rsid w:val="00D84226"/>
    <w:rsid w:val="00D845F1"/>
    <w:rsid w:val="00D84E8A"/>
    <w:rsid w:val="00DA3364"/>
    <w:rsid w:val="00DA486B"/>
    <w:rsid w:val="00DB04C6"/>
    <w:rsid w:val="00DB3041"/>
    <w:rsid w:val="00DB32D4"/>
    <w:rsid w:val="00DB60DA"/>
    <w:rsid w:val="00DC4685"/>
    <w:rsid w:val="00DC51AE"/>
    <w:rsid w:val="00DC663A"/>
    <w:rsid w:val="00DC76AE"/>
    <w:rsid w:val="00DD11AB"/>
    <w:rsid w:val="00DD53FA"/>
    <w:rsid w:val="00DD7952"/>
    <w:rsid w:val="00DE1187"/>
    <w:rsid w:val="00DF412A"/>
    <w:rsid w:val="00E03CA1"/>
    <w:rsid w:val="00E04B3F"/>
    <w:rsid w:val="00E06338"/>
    <w:rsid w:val="00E11354"/>
    <w:rsid w:val="00E25C0F"/>
    <w:rsid w:val="00E3526E"/>
    <w:rsid w:val="00E400DD"/>
    <w:rsid w:val="00E401FB"/>
    <w:rsid w:val="00E40863"/>
    <w:rsid w:val="00E45369"/>
    <w:rsid w:val="00E4603C"/>
    <w:rsid w:val="00E46E5C"/>
    <w:rsid w:val="00E475A5"/>
    <w:rsid w:val="00E57922"/>
    <w:rsid w:val="00E63EBA"/>
    <w:rsid w:val="00E64C1E"/>
    <w:rsid w:val="00E668B0"/>
    <w:rsid w:val="00E72A7B"/>
    <w:rsid w:val="00E774E1"/>
    <w:rsid w:val="00E8115C"/>
    <w:rsid w:val="00E83740"/>
    <w:rsid w:val="00E856C5"/>
    <w:rsid w:val="00E93F07"/>
    <w:rsid w:val="00E949CF"/>
    <w:rsid w:val="00E94D24"/>
    <w:rsid w:val="00E963C2"/>
    <w:rsid w:val="00EA0C77"/>
    <w:rsid w:val="00EA4600"/>
    <w:rsid w:val="00EA7DF7"/>
    <w:rsid w:val="00EB074F"/>
    <w:rsid w:val="00EB4948"/>
    <w:rsid w:val="00EB69DF"/>
    <w:rsid w:val="00EB76AA"/>
    <w:rsid w:val="00EB7FD2"/>
    <w:rsid w:val="00EC0D30"/>
    <w:rsid w:val="00EC153B"/>
    <w:rsid w:val="00EC5241"/>
    <w:rsid w:val="00ED477D"/>
    <w:rsid w:val="00ED7D5D"/>
    <w:rsid w:val="00EE13C2"/>
    <w:rsid w:val="00EE25A7"/>
    <w:rsid w:val="00EE2791"/>
    <w:rsid w:val="00EE3397"/>
    <w:rsid w:val="00EE3A36"/>
    <w:rsid w:val="00EE4248"/>
    <w:rsid w:val="00EE7511"/>
    <w:rsid w:val="00EE7B1F"/>
    <w:rsid w:val="00EF0935"/>
    <w:rsid w:val="00EF22C3"/>
    <w:rsid w:val="00F02052"/>
    <w:rsid w:val="00F02FF8"/>
    <w:rsid w:val="00F039C7"/>
    <w:rsid w:val="00F04CCB"/>
    <w:rsid w:val="00F04D30"/>
    <w:rsid w:val="00F0712F"/>
    <w:rsid w:val="00F102FF"/>
    <w:rsid w:val="00F115AD"/>
    <w:rsid w:val="00F1706B"/>
    <w:rsid w:val="00F209CB"/>
    <w:rsid w:val="00F23E82"/>
    <w:rsid w:val="00F2518C"/>
    <w:rsid w:val="00F2545E"/>
    <w:rsid w:val="00F2659E"/>
    <w:rsid w:val="00F27DF9"/>
    <w:rsid w:val="00F30134"/>
    <w:rsid w:val="00F35B2E"/>
    <w:rsid w:val="00F375FE"/>
    <w:rsid w:val="00F41988"/>
    <w:rsid w:val="00F44A71"/>
    <w:rsid w:val="00F456DE"/>
    <w:rsid w:val="00F50529"/>
    <w:rsid w:val="00F5136B"/>
    <w:rsid w:val="00F54A54"/>
    <w:rsid w:val="00F554BF"/>
    <w:rsid w:val="00F56B9A"/>
    <w:rsid w:val="00F57169"/>
    <w:rsid w:val="00F61949"/>
    <w:rsid w:val="00F6371E"/>
    <w:rsid w:val="00F6722C"/>
    <w:rsid w:val="00F67B0E"/>
    <w:rsid w:val="00F7228C"/>
    <w:rsid w:val="00F7413C"/>
    <w:rsid w:val="00F74EBF"/>
    <w:rsid w:val="00F85EFE"/>
    <w:rsid w:val="00F86A2C"/>
    <w:rsid w:val="00F927D0"/>
    <w:rsid w:val="00F946D1"/>
    <w:rsid w:val="00F96372"/>
    <w:rsid w:val="00F97F16"/>
    <w:rsid w:val="00F97F8F"/>
    <w:rsid w:val="00FA1628"/>
    <w:rsid w:val="00FA2924"/>
    <w:rsid w:val="00FA2A02"/>
    <w:rsid w:val="00FA64FB"/>
    <w:rsid w:val="00FA71D9"/>
    <w:rsid w:val="00FB2924"/>
    <w:rsid w:val="00FB3F7E"/>
    <w:rsid w:val="00FB4CFB"/>
    <w:rsid w:val="00FC21EA"/>
    <w:rsid w:val="00FC3CDB"/>
    <w:rsid w:val="00FD17C9"/>
    <w:rsid w:val="00FD4B23"/>
    <w:rsid w:val="00FD67EF"/>
    <w:rsid w:val="00FD7E37"/>
    <w:rsid w:val="00FE0083"/>
    <w:rsid w:val="00FE4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346"/>
    <w:rPr>
      <w:rFonts w:ascii="Trebuchet MS" w:hAnsi="Trebuchet MS"/>
      <w:sz w:val="24"/>
      <w:szCs w:val="24"/>
      <w:lang w:eastAsia="en-US"/>
    </w:rPr>
  </w:style>
  <w:style w:type="paragraph" w:styleId="Heading1">
    <w:name w:val="heading 1"/>
    <w:basedOn w:val="Normal"/>
    <w:next w:val="Normal"/>
    <w:link w:val="Heading1Char"/>
    <w:qFormat/>
    <w:rsid w:val="00777C56"/>
    <w:pPr>
      <w:keepNext/>
      <w:jc w:val="both"/>
      <w:outlineLvl w:val="0"/>
    </w:pPr>
    <w:rPr>
      <w:b/>
      <w:bCs/>
      <w:sz w:val="22"/>
    </w:rPr>
  </w:style>
  <w:style w:type="paragraph" w:styleId="Heading2">
    <w:name w:val="heading 2"/>
    <w:basedOn w:val="Normal"/>
    <w:next w:val="Normal"/>
    <w:link w:val="Heading2Char"/>
    <w:qFormat/>
    <w:rsid w:val="00777C56"/>
    <w:pPr>
      <w:keepNext/>
      <w:outlineLvl w:val="1"/>
    </w:pPr>
    <w:rPr>
      <w:b/>
      <w:bCs/>
    </w:rPr>
  </w:style>
  <w:style w:type="paragraph" w:styleId="Heading6">
    <w:name w:val="heading 6"/>
    <w:basedOn w:val="Normal"/>
    <w:next w:val="Normal"/>
    <w:link w:val="Heading6Char"/>
    <w:uiPriority w:val="9"/>
    <w:semiHidden/>
    <w:unhideWhenUsed/>
    <w:qFormat/>
    <w:rsid w:val="00D81A0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7C56"/>
    <w:rPr>
      <w:rFonts w:ascii="Trebuchet MS" w:hAnsi="Trebuchet MS"/>
      <w:b/>
      <w:bCs/>
      <w:sz w:val="22"/>
      <w:szCs w:val="24"/>
      <w:lang w:eastAsia="en-US"/>
    </w:rPr>
  </w:style>
  <w:style w:type="character" w:customStyle="1" w:styleId="Heading2Char">
    <w:name w:val="Heading 2 Char"/>
    <w:basedOn w:val="DefaultParagraphFont"/>
    <w:link w:val="Heading2"/>
    <w:rsid w:val="00777C56"/>
    <w:rPr>
      <w:rFonts w:ascii="Trebuchet MS" w:hAnsi="Trebuchet MS"/>
      <w:b/>
      <w:bCs/>
      <w:sz w:val="24"/>
      <w:szCs w:val="24"/>
      <w:lang w:eastAsia="en-US"/>
    </w:rPr>
  </w:style>
  <w:style w:type="paragraph" w:styleId="BodyText2">
    <w:name w:val="Body Text 2"/>
    <w:basedOn w:val="Normal"/>
    <w:link w:val="BodyText2Char"/>
    <w:rsid w:val="00777C56"/>
    <w:rPr>
      <w:sz w:val="22"/>
    </w:rPr>
  </w:style>
  <w:style w:type="character" w:customStyle="1" w:styleId="BodyText2Char">
    <w:name w:val="Body Text 2 Char"/>
    <w:basedOn w:val="DefaultParagraphFont"/>
    <w:link w:val="BodyText2"/>
    <w:rsid w:val="00777C56"/>
    <w:rPr>
      <w:rFonts w:ascii="Trebuchet MS" w:hAnsi="Trebuchet MS"/>
      <w:sz w:val="22"/>
      <w:szCs w:val="24"/>
      <w:lang w:eastAsia="en-US"/>
    </w:rPr>
  </w:style>
  <w:style w:type="paragraph" w:customStyle="1" w:styleId="Default">
    <w:name w:val="Default"/>
    <w:rsid w:val="006C2B9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C00FF"/>
    <w:pPr>
      <w:ind w:left="720"/>
      <w:contextualSpacing/>
    </w:pPr>
  </w:style>
  <w:style w:type="paragraph" w:styleId="BodyText">
    <w:name w:val="Body Text"/>
    <w:basedOn w:val="Normal"/>
    <w:link w:val="BodyTextChar"/>
    <w:uiPriority w:val="99"/>
    <w:semiHidden/>
    <w:unhideWhenUsed/>
    <w:rsid w:val="00232F6D"/>
    <w:pPr>
      <w:spacing w:after="120"/>
    </w:pPr>
  </w:style>
  <w:style w:type="character" w:customStyle="1" w:styleId="BodyTextChar">
    <w:name w:val="Body Text Char"/>
    <w:basedOn w:val="DefaultParagraphFont"/>
    <w:link w:val="BodyText"/>
    <w:uiPriority w:val="99"/>
    <w:semiHidden/>
    <w:rsid w:val="00232F6D"/>
    <w:rPr>
      <w:rFonts w:ascii="Trebuchet MS" w:hAnsi="Trebuchet MS"/>
      <w:sz w:val="24"/>
      <w:szCs w:val="24"/>
      <w:lang w:eastAsia="en-US"/>
    </w:rPr>
  </w:style>
  <w:style w:type="character" w:customStyle="1" w:styleId="st1">
    <w:name w:val="st1"/>
    <w:basedOn w:val="DefaultParagraphFont"/>
    <w:rsid w:val="005E36A7"/>
  </w:style>
  <w:style w:type="paragraph" w:customStyle="1" w:styleId="CM74">
    <w:name w:val="CM74"/>
    <w:basedOn w:val="Default"/>
    <w:next w:val="Default"/>
    <w:uiPriority w:val="99"/>
    <w:rsid w:val="002C7264"/>
    <w:rPr>
      <w:rFonts w:ascii="Helvetica Neue" w:hAnsi="Helvetica Neue" w:cs="Times New Roman"/>
      <w:color w:val="auto"/>
    </w:rPr>
  </w:style>
  <w:style w:type="paragraph" w:customStyle="1" w:styleId="CM17">
    <w:name w:val="CM17"/>
    <w:basedOn w:val="Default"/>
    <w:next w:val="Default"/>
    <w:uiPriority w:val="99"/>
    <w:rsid w:val="002C7264"/>
    <w:pPr>
      <w:spacing w:line="258" w:lineRule="atLeast"/>
    </w:pPr>
    <w:rPr>
      <w:rFonts w:ascii="Helvetica Neue" w:hAnsi="Helvetica Neue" w:cs="Times New Roman"/>
      <w:color w:val="auto"/>
    </w:rPr>
  </w:style>
  <w:style w:type="paragraph" w:styleId="BodyText3">
    <w:name w:val="Body Text 3"/>
    <w:basedOn w:val="Normal"/>
    <w:link w:val="BodyText3Char"/>
    <w:uiPriority w:val="99"/>
    <w:semiHidden/>
    <w:unhideWhenUsed/>
    <w:rsid w:val="00563AD8"/>
    <w:pPr>
      <w:spacing w:after="120"/>
    </w:pPr>
    <w:rPr>
      <w:sz w:val="16"/>
      <w:szCs w:val="16"/>
    </w:rPr>
  </w:style>
  <w:style w:type="character" w:customStyle="1" w:styleId="BodyText3Char">
    <w:name w:val="Body Text 3 Char"/>
    <w:basedOn w:val="DefaultParagraphFont"/>
    <w:link w:val="BodyText3"/>
    <w:uiPriority w:val="99"/>
    <w:semiHidden/>
    <w:rsid w:val="00563AD8"/>
    <w:rPr>
      <w:rFonts w:ascii="Trebuchet MS" w:hAnsi="Trebuchet MS"/>
      <w:sz w:val="16"/>
      <w:szCs w:val="16"/>
      <w:lang w:eastAsia="en-US"/>
    </w:rPr>
  </w:style>
  <w:style w:type="paragraph" w:styleId="BalloonText">
    <w:name w:val="Balloon Text"/>
    <w:basedOn w:val="Normal"/>
    <w:link w:val="BalloonTextChar"/>
    <w:uiPriority w:val="99"/>
    <w:semiHidden/>
    <w:unhideWhenUsed/>
    <w:rsid w:val="00BF3969"/>
    <w:rPr>
      <w:rFonts w:ascii="Tahoma" w:hAnsi="Tahoma" w:cs="Tahoma"/>
      <w:sz w:val="16"/>
      <w:szCs w:val="16"/>
    </w:rPr>
  </w:style>
  <w:style w:type="character" w:customStyle="1" w:styleId="BalloonTextChar">
    <w:name w:val="Balloon Text Char"/>
    <w:basedOn w:val="DefaultParagraphFont"/>
    <w:link w:val="BalloonText"/>
    <w:uiPriority w:val="99"/>
    <w:semiHidden/>
    <w:rsid w:val="00BF3969"/>
    <w:rPr>
      <w:rFonts w:ascii="Tahoma" w:hAnsi="Tahoma" w:cs="Tahoma"/>
      <w:sz w:val="16"/>
      <w:szCs w:val="16"/>
      <w:lang w:eastAsia="en-US"/>
    </w:rPr>
  </w:style>
  <w:style w:type="paragraph" w:styleId="Header">
    <w:name w:val="header"/>
    <w:basedOn w:val="Normal"/>
    <w:link w:val="HeaderChar"/>
    <w:uiPriority w:val="99"/>
    <w:unhideWhenUsed/>
    <w:rsid w:val="0001084F"/>
    <w:pPr>
      <w:tabs>
        <w:tab w:val="center" w:pos="4513"/>
        <w:tab w:val="right" w:pos="9026"/>
      </w:tabs>
    </w:pPr>
  </w:style>
  <w:style w:type="character" w:customStyle="1" w:styleId="HeaderChar">
    <w:name w:val="Header Char"/>
    <w:basedOn w:val="DefaultParagraphFont"/>
    <w:link w:val="Header"/>
    <w:uiPriority w:val="99"/>
    <w:rsid w:val="0001084F"/>
    <w:rPr>
      <w:rFonts w:ascii="Trebuchet MS" w:hAnsi="Trebuchet MS"/>
      <w:sz w:val="24"/>
      <w:szCs w:val="24"/>
      <w:lang w:eastAsia="en-US"/>
    </w:rPr>
  </w:style>
  <w:style w:type="paragraph" w:styleId="Footer">
    <w:name w:val="footer"/>
    <w:basedOn w:val="Normal"/>
    <w:link w:val="FooterChar"/>
    <w:uiPriority w:val="99"/>
    <w:unhideWhenUsed/>
    <w:rsid w:val="0001084F"/>
    <w:pPr>
      <w:tabs>
        <w:tab w:val="center" w:pos="4513"/>
        <w:tab w:val="right" w:pos="9026"/>
      </w:tabs>
    </w:pPr>
  </w:style>
  <w:style w:type="character" w:customStyle="1" w:styleId="FooterChar">
    <w:name w:val="Footer Char"/>
    <w:basedOn w:val="DefaultParagraphFont"/>
    <w:link w:val="Footer"/>
    <w:uiPriority w:val="99"/>
    <w:rsid w:val="0001084F"/>
    <w:rPr>
      <w:rFonts w:ascii="Trebuchet MS" w:hAnsi="Trebuchet MS"/>
      <w:sz w:val="24"/>
      <w:szCs w:val="24"/>
      <w:lang w:eastAsia="en-US"/>
    </w:rPr>
  </w:style>
  <w:style w:type="character" w:customStyle="1" w:styleId="Heading6Char">
    <w:name w:val="Heading 6 Char"/>
    <w:basedOn w:val="DefaultParagraphFont"/>
    <w:link w:val="Heading6"/>
    <w:uiPriority w:val="9"/>
    <w:semiHidden/>
    <w:rsid w:val="00D81A02"/>
    <w:rPr>
      <w:rFonts w:asciiTheme="majorHAnsi" w:eastAsiaTheme="majorEastAsia" w:hAnsiTheme="majorHAnsi" w:cstheme="majorBidi"/>
      <w:i/>
      <w:iCs/>
      <w:color w:val="243F60" w:themeColor="accent1" w:themeShade="7F"/>
      <w:sz w:val="24"/>
      <w:szCs w:val="24"/>
      <w:lang w:eastAsia="en-US"/>
    </w:rPr>
  </w:style>
  <w:style w:type="paragraph" w:customStyle="1" w:styleId="CAPS">
    <w:name w:val="CAPS"/>
    <w:uiPriority w:val="99"/>
    <w:rsid w:val="007A5E13"/>
    <w:rPr>
      <w:rFonts w:eastAsia="MS Minch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346"/>
    <w:rPr>
      <w:rFonts w:ascii="Trebuchet MS" w:hAnsi="Trebuchet MS"/>
      <w:sz w:val="24"/>
      <w:szCs w:val="24"/>
      <w:lang w:eastAsia="en-US"/>
    </w:rPr>
  </w:style>
  <w:style w:type="paragraph" w:styleId="Heading1">
    <w:name w:val="heading 1"/>
    <w:basedOn w:val="Normal"/>
    <w:next w:val="Normal"/>
    <w:link w:val="Heading1Char"/>
    <w:qFormat/>
    <w:rsid w:val="00777C56"/>
    <w:pPr>
      <w:keepNext/>
      <w:jc w:val="both"/>
      <w:outlineLvl w:val="0"/>
    </w:pPr>
    <w:rPr>
      <w:b/>
      <w:bCs/>
      <w:sz w:val="22"/>
    </w:rPr>
  </w:style>
  <w:style w:type="paragraph" w:styleId="Heading2">
    <w:name w:val="heading 2"/>
    <w:basedOn w:val="Normal"/>
    <w:next w:val="Normal"/>
    <w:link w:val="Heading2Char"/>
    <w:qFormat/>
    <w:rsid w:val="00777C56"/>
    <w:pPr>
      <w:keepNext/>
      <w:outlineLvl w:val="1"/>
    </w:pPr>
    <w:rPr>
      <w:b/>
      <w:bCs/>
    </w:rPr>
  </w:style>
  <w:style w:type="paragraph" w:styleId="Heading6">
    <w:name w:val="heading 6"/>
    <w:basedOn w:val="Normal"/>
    <w:next w:val="Normal"/>
    <w:link w:val="Heading6Char"/>
    <w:uiPriority w:val="9"/>
    <w:semiHidden/>
    <w:unhideWhenUsed/>
    <w:qFormat/>
    <w:rsid w:val="00D81A0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7C56"/>
    <w:rPr>
      <w:rFonts w:ascii="Trebuchet MS" w:hAnsi="Trebuchet MS"/>
      <w:b/>
      <w:bCs/>
      <w:sz w:val="22"/>
      <w:szCs w:val="24"/>
      <w:lang w:eastAsia="en-US"/>
    </w:rPr>
  </w:style>
  <w:style w:type="character" w:customStyle="1" w:styleId="Heading2Char">
    <w:name w:val="Heading 2 Char"/>
    <w:basedOn w:val="DefaultParagraphFont"/>
    <w:link w:val="Heading2"/>
    <w:rsid w:val="00777C56"/>
    <w:rPr>
      <w:rFonts w:ascii="Trebuchet MS" w:hAnsi="Trebuchet MS"/>
      <w:b/>
      <w:bCs/>
      <w:sz w:val="24"/>
      <w:szCs w:val="24"/>
      <w:lang w:eastAsia="en-US"/>
    </w:rPr>
  </w:style>
  <w:style w:type="paragraph" w:styleId="BodyText2">
    <w:name w:val="Body Text 2"/>
    <w:basedOn w:val="Normal"/>
    <w:link w:val="BodyText2Char"/>
    <w:rsid w:val="00777C56"/>
    <w:rPr>
      <w:sz w:val="22"/>
    </w:rPr>
  </w:style>
  <w:style w:type="character" w:customStyle="1" w:styleId="BodyText2Char">
    <w:name w:val="Body Text 2 Char"/>
    <w:basedOn w:val="DefaultParagraphFont"/>
    <w:link w:val="BodyText2"/>
    <w:rsid w:val="00777C56"/>
    <w:rPr>
      <w:rFonts w:ascii="Trebuchet MS" w:hAnsi="Trebuchet MS"/>
      <w:sz w:val="22"/>
      <w:szCs w:val="24"/>
      <w:lang w:eastAsia="en-US"/>
    </w:rPr>
  </w:style>
  <w:style w:type="paragraph" w:customStyle="1" w:styleId="Default">
    <w:name w:val="Default"/>
    <w:rsid w:val="006C2B9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C00FF"/>
    <w:pPr>
      <w:ind w:left="720"/>
      <w:contextualSpacing/>
    </w:pPr>
  </w:style>
  <w:style w:type="paragraph" w:styleId="BodyText">
    <w:name w:val="Body Text"/>
    <w:basedOn w:val="Normal"/>
    <w:link w:val="BodyTextChar"/>
    <w:uiPriority w:val="99"/>
    <w:semiHidden/>
    <w:unhideWhenUsed/>
    <w:rsid w:val="00232F6D"/>
    <w:pPr>
      <w:spacing w:after="120"/>
    </w:pPr>
  </w:style>
  <w:style w:type="character" w:customStyle="1" w:styleId="BodyTextChar">
    <w:name w:val="Body Text Char"/>
    <w:basedOn w:val="DefaultParagraphFont"/>
    <w:link w:val="BodyText"/>
    <w:uiPriority w:val="99"/>
    <w:semiHidden/>
    <w:rsid w:val="00232F6D"/>
    <w:rPr>
      <w:rFonts w:ascii="Trebuchet MS" w:hAnsi="Trebuchet MS"/>
      <w:sz w:val="24"/>
      <w:szCs w:val="24"/>
      <w:lang w:eastAsia="en-US"/>
    </w:rPr>
  </w:style>
  <w:style w:type="character" w:customStyle="1" w:styleId="st1">
    <w:name w:val="st1"/>
    <w:basedOn w:val="DefaultParagraphFont"/>
    <w:rsid w:val="005E36A7"/>
  </w:style>
  <w:style w:type="paragraph" w:customStyle="1" w:styleId="CM74">
    <w:name w:val="CM74"/>
    <w:basedOn w:val="Default"/>
    <w:next w:val="Default"/>
    <w:uiPriority w:val="99"/>
    <w:rsid w:val="002C7264"/>
    <w:rPr>
      <w:rFonts w:ascii="Helvetica Neue" w:hAnsi="Helvetica Neue" w:cs="Times New Roman"/>
      <w:color w:val="auto"/>
    </w:rPr>
  </w:style>
  <w:style w:type="paragraph" w:customStyle="1" w:styleId="CM17">
    <w:name w:val="CM17"/>
    <w:basedOn w:val="Default"/>
    <w:next w:val="Default"/>
    <w:uiPriority w:val="99"/>
    <w:rsid w:val="002C7264"/>
    <w:pPr>
      <w:spacing w:line="258" w:lineRule="atLeast"/>
    </w:pPr>
    <w:rPr>
      <w:rFonts w:ascii="Helvetica Neue" w:hAnsi="Helvetica Neue" w:cs="Times New Roman"/>
      <w:color w:val="auto"/>
    </w:rPr>
  </w:style>
  <w:style w:type="paragraph" w:styleId="BodyText3">
    <w:name w:val="Body Text 3"/>
    <w:basedOn w:val="Normal"/>
    <w:link w:val="BodyText3Char"/>
    <w:uiPriority w:val="99"/>
    <w:semiHidden/>
    <w:unhideWhenUsed/>
    <w:rsid w:val="00563AD8"/>
    <w:pPr>
      <w:spacing w:after="120"/>
    </w:pPr>
    <w:rPr>
      <w:sz w:val="16"/>
      <w:szCs w:val="16"/>
    </w:rPr>
  </w:style>
  <w:style w:type="character" w:customStyle="1" w:styleId="BodyText3Char">
    <w:name w:val="Body Text 3 Char"/>
    <w:basedOn w:val="DefaultParagraphFont"/>
    <w:link w:val="BodyText3"/>
    <w:uiPriority w:val="99"/>
    <w:semiHidden/>
    <w:rsid w:val="00563AD8"/>
    <w:rPr>
      <w:rFonts w:ascii="Trebuchet MS" w:hAnsi="Trebuchet MS"/>
      <w:sz w:val="16"/>
      <w:szCs w:val="16"/>
      <w:lang w:eastAsia="en-US"/>
    </w:rPr>
  </w:style>
  <w:style w:type="paragraph" w:styleId="BalloonText">
    <w:name w:val="Balloon Text"/>
    <w:basedOn w:val="Normal"/>
    <w:link w:val="BalloonTextChar"/>
    <w:uiPriority w:val="99"/>
    <w:semiHidden/>
    <w:unhideWhenUsed/>
    <w:rsid w:val="00BF3969"/>
    <w:rPr>
      <w:rFonts w:ascii="Tahoma" w:hAnsi="Tahoma" w:cs="Tahoma"/>
      <w:sz w:val="16"/>
      <w:szCs w:val="16"/>
    </w:rPr>
  </w:style>
  <w:style w:type="character" w:customStyle="1" w:styleId="BalloonTextChar">
    <w:name w:val="Balloon Text Char"/>
    <w:basedOn w:val="DefaultParagraphFont"/>
    <w:link w:val="BalloonText"/>
    <w:uiPriority w:val="99"/>
    <w:semiHidden/>
    <w:rsid w:val="00BF3969"/>
    <w:rPr>
      <w:rFonts w:ascii="Tahoma" w:hAnsi="Tahoma" w:cs="Tahoma"/>
      <w:sz w:val="16"/>
      <w:szCs w:val="16"/>
      <w:lang w:eastAsia="en-US"/>
    </w:rPr>
  </w:style>
  <w:style w:type="paragraph" w:styleId="Header">
    <w:name w:val="header"/>
    <w:basedOn w:val="Normal"/>
    <w:link w:val="HeaderChar"/>
    <w:uiPriority w:val="99"/>
    <w:unhideWhenUsed/>
    <w:rsid w:val="0001084F"/>
    <w:pPr>
      <w:tabs>
        <w:tab w:val="center" w:pos="4513"/>
        <w:tab w:val="right" w:pos="9026"/>
      </w:tabs>
    </w:pPr>
  </w:style>
  <w:style w:type="character" w:customStyle="1" w:styleId="HeaderChar">
    <w:name w:val="Header Char"/>
    <w:basedOn w:val="DefaultParagraphFont"/>
    <w:link w:val="Header"/>
    <w:uiPriority w:val="99"/>
    <w:rsid w:val="0001084F"/>
    <w:rPr>
      <w:rFonts w:ascii="Trebuchet MS" w:hAnsi="Trebuchet MS"/>
      <w:sz w:val="24"/>
      <w:szCs w:val="24"/>
      <w:lang w:eastAsia="en-US"/>
    </w:rPr>
  </w:style>
  <w:style w:type="paragraph" w:styleId="Footer">
    <w:name w:val="footer"/>
    <w:basedOn w:val="Normal"/>
    <w:link w:val="FooterChar"/>
    <w:uiPriority w:val="99"/>
    <w:unhideWhenUsed/>
    <w:rsid w:val="0001084F"/>
    <w:pPr>
      <w:tabs>
        <w:tab w:val="center" w:pos="4513"/>
        <w:tab w:val="right" w:pos="9026"/>
      </w:tabs>
    </w:pPr>
  </w:style>
  <w:style w:type="character" w:customStyle="1" w:styleId="FooterChar">
    <w:name w:val="Footer Char"/>
    <w:basedOn w:val="DefaultParagraphFont"/>
    <w:link w:val="Footer"/>
    <w:uiPriority w:val="99"/>
    <w:rsid w:val="0001084F"/>
    <w:rPr>
      <w:rFonts w:ascii="Trebuchet MS" w:hAnsi="Trebuchet MS"/>
      <w:sz w:val="24"/>
      <w:szCs w:val="24"/>
      <w:lang w:eastAsia="en-US"/>
    </w:rPr>
  </w:style>
  <w:style w:type="character" w:customStyle="1" w:styleId="Heading6Char">
    <w:name w:val="Heading 6 Char"/>
    <w:basedOn w:val="DefaultParagraphFont"/>
    <w:link w:val="Heading6"/>
    <w:uiPriority w:val="9"/>
    <w:semiHidden/>
    <w:rsid w:val="00D81A02"/>
    <w:rPr>
      <w:rFonts w:asciiTheme="majorHAnsi" w:eastAsiaTheme="majorEastAsia" w:hAnsiTheme="majorHAnsi" w:cstheme="majorBidi"/>
      <w:i/>
      <w:iCs/>
      <w:color w:val="243F60" w:themeColor="accent1" w:themeShade="7F"/>
      <w:sz w:val="24"/>
      <w:szCs w:val="24"/>
      <w:lang w:eastAsia="en-US"/>
    </w:rPr>
  </w:style>
  <w:style w:type="paragraph" w:customStyle="1" w:styleId="CAPS">
    <w:name w:val="CAPS"/>
    <w:uiPriority w:val="99"/>
    <w:rsid w:val="007A5E13"/>
    <w:rPr>
      <w:rFonts w:eastAsia="MS Minch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3605">
      <w:bodyDiv w:val="1"/>
      <w:marLeft w:val="0"/>
      <w:marRight w:val="0"/>
      <w:marTop w:val="0"/>
      <w:marBottom w:val="0"/>
      <w:divBdr>
        <w:top w:val="none" w:sz="0" w:space="0" w:color="auto"/>
        <w:left w:val="none" w:sz="0" w:space="0" w:color="auto"/>
        <w:bottom w:val="none" w:sz="0" w:space="0" w:color="auto"/>
        <w:right w:val="none" w:sz="0" w:space="0" w:color="auto"/>
      </w:divBdr>
    </w:div>
    <w:div w:id="72554394">
      <w:bodyDiv w:val="1"/>
      <w:marLeft w:val="0"/>
      <w:marRight w:val="0"/>
      <w:marTop w:val="0"/>
      <w:marBottom w:val="0"/>
      <w:divBdr>
        <w:top w:val="none" w:sz="0" w:space="0" w:color="auto"/>
        <w:left w:val="none" w:sz="0" w:space="0" w:color="auto"/>
        <w:bottom w:val="none" w:sz="0" w:space="0" w:color="auto"/>
        <w:right w:val="none" w:sz="0" w:space="0" w:color="auto"/>
      </w:divBdr>
    </w:div>
    <w:div w:id="129327467">
      <w:bodyDiv w:val="1"/>
      <w:marLeft w:val="0"/>
      <w:marRight w:val="0"/>
      <w:marTop w:val="0"/>
      <w:marBottom w:val="0"/>
      <w:divBdr>
        <w:top w:val="none" w:sz="0" w:space="0" w:color="auto"/>
        <w:left w:val="none" w:sz="0" w:space="0" w:color="auto"/>
        <w:bottom w:val="none" w:sz="0" w:space="0" w:color="auto"/>
        <w:right w:val="none" w:sz="0" w:space="0" w:color="auto"/>
      </w:divBdr>
    </w:div>
    <w:div w:id="170683847">
      <w:bodyDiv w:val="1"/>
      <w:marLeft w:val="0"/>
      <w:marRight w:val="0"/>
      <w:marTop w:val="0"/>
      <w:marBottom w:val="0"/>
      <w:divBdr>
        <w:top w:val="none" w:sz="0" w:space="0" w:color="auto"/>
        <w:left w:val="none" w:sz="0" w:space="0" w:color="auto"/>
        <w:bottom w:val="none" w:sz="0" w:space="0" w:color="auto"/>
        <w:right w:val="none" w:sz="0" w:space="0" w:color="auto"/>
      </w:divBdr>
    </w:div>
    <w:div w:id="249042708">
      <w:bodyDiv w:val="1"/>
      <w:marLeft w:val="0"/>
      <w:marRight w:val="0"/>
      <w:marTop w:val="0"/>
      <w:marBottom w:val="0"/>
      <w:divBdr>
        <w:top w:val="none" w:sz="0" w:space="0" w:color="auto"/>
        <w:left w:val="none" w:sz="0" w:space="0" w:color="auto"/>
        <w:bottom w:val="none" w:sz="0" w:space="0" w:color="auto"/>
        <w:right w:val="none" w:sz="0" w:space="0" w:color="auto"/>
      </w:divBdr>
    </w:div>
    <w:div w:id="336420411">
      <w:bodyDiv w:val="1"/>
      <w:marLeft w:val="0"/>
      <w:marRight w:val="0"/>
      <w:marTop w:val="0"/>
      <w:marBottom w:val="0"/>
      <w:divBdr>
        <w:top w:val="none" w:sz="0" w:space="0" w:color="auto"/>
        <w:left w:val="none" w:sz="0" w:space="0" w:color="auto"/>
        <w:bottom w:val="none" w:sz="0" w:space="0" w:color="auto"/>
        <w:right w:val="none" w:sz="0" w:space="0" w:color="auto"/>
      </w:divBdr>
    </w:div>
    <w:div w:id="476918216">
      <w:bodyDiv w:val="1"/>
      <w:marLeft w:val="0"/>
      <w:marRight w:val="0"/>
      <w:marTop w:val="0"/>
      <w:marBottom w:val="0"/>
      <w:divBdr>
        <w:top w:val="none" w:sz="0" w:space="0" w:color="auto"/>
        <w:left w:val="none" w:sz="0" w:space="0" w:color="auto"/>
        <w:bottom w:val="none" w:sz="0" w:space="0" w:color="auto"/>
        <w:right w:val="none" w:sz="0" w:space="0" w:color="auto"/>
      </w:divBdr>
    </w:div>
    <w:div w:id="485049750">
      <w:bodyDiv w:val="1"/>
      <w:marLeft w:val="0"/>
      <w:marRight w:val="0"/>
      <w:marTop w:val="0"/>
      <w:marBottom w:val="0"/>
      <w:divBdr>
        <w:top w:val="none" w:sz="0" w:space="0" w:color="auto"/>
        <w:left w:val="none" w:sz="0" w:space="0" w:color="auto"/>
        <w:bottom w:val="none" w:sz="0" w:space="0" w:color="auto"/>
        <w:right w:val="none" w:sz="0" w:space="0" w:color="auto"/>
      </w:divBdr>
    </w:div>
    <w:div w:id="496844027">
      <w:bodyDiv w:val="1"/>
      <w:marLeft w:val="0"/>
      <w:marRight w:val="0"/>
      <w:marTop w:val="0"/>
      <w:marBottom w:val="0"/>
      <w:divBdr>
        <w:top w:val="none" w:sz="0" w:space="0" w:color="auto"/>
        <w:left w:val="none" w:sz="0" w:space="0" w:color="auto"/>
        <w:bottom w:val="none" w:sz="0" w:space="0" w:color="auto"/>
        <w:right w:val="none" w:sz="0" w:space="0" w:color="auto"/>
      </w:divBdr>
    </w:div>
    <w:div w:id="502085146">
      <w:bodyDiv w:val="1"/>
      <w:marLeft w:val="0"/>
      <w:marRight w:val="0"/>
      <w:marTop w:val="0"/>
      <w:marBottom w:val="0"/>
      <w:divBdr>
        <w:top w:val="none" w:sz="0" w:space="0" w:color="auto"/>
        <w:left w:val="none" w:sz="0" w:space="0" w:color="auto"/>
        <w:bottom w:val="none" w:sz="0" w:space="0" w:color="auto"/>
        <w:right w:val="none" w:sz="0" w:space="0" w:color="auto"/>
      </w:divBdr>
    </w:div>
    <w:div w:id="622081948">
      <w:bodyDiv w:val="1"/>
      <w:marLeft w:val="0"/>
      <w:marRight w:val="0"/>
      <w:marTop w:val="0"/>
      <w:marBottom w:val="0"/>
      <w:divBdr>
        <w:top w:val="none" w:sz="0" w:space="0" w:color="auto"/>
        <w:left w:val="none" w:sz="0" w:space="0" w:color="auto"/>
        <w:bottom w:val="none" w:sz="0" w:space="0" w:color="auto"/>
        <w:right w:val="none" w:sz="0" w:space="0" w:color="auto"/>
      </w:divBdr>
    </w:div>
    <w:div w:id="680933152">
      <w:bodyDiv w:val="1"/>
      <w:marLeft w:val="0"/>
      <w:marRight w:val="0"/>
      <w:marTop w:val="0"/>
      <w:marBottom w:val="0"/>
      <w:divBdr>
        <w:top w:val="none" w:sz="0" w:space="0" w:color="auto"/>
        <w:left w:val="none" w:sz="0" w:space="0" w:color="auto"/>
        <w:bottom w:val="none" w:sz="0" w:space="0" w:color="auto"/>
        <w:right w:val="none" w:sz="0" w:space="0" w:color="auto"/>
      </w:divBdr>
    </w:div>
    <w:div w:id="696007963">
      <w:bodyDiv w:val="1"/>
      <w:marLeft w:val="0"/>
      <w:marRight w:val="0"/>
      <w:marTop w:val="0"/>
      <w:marBottom w:val="0"/>
      <w:divBdr>
        <w:top w:val="none" w:sz="0" w:space="0" w:color="auto"/>
        <w:left w:val="none" w:sz="0" w:space="0" w:color="auto"/>
        <w:bottom w:val="none" w:sz="0" w:space="0" w:color="auto"/>
        <w:right w:val="none" w:sz="0" w:space="0" w:color="auto"/>
      </w:divBdr>
    </w:div>
    <w:div w:id="777676941">
      <w:bodyDiv w:val="1"/>
      <w:marLeft w:val="0"/>
      <w:marRight w:val="0"/>
      <w:marTop w:val="0"/>
      <w:marBottom w:val="0"/>
      <w:divBdr>
        <w:top w:val="none" w:sz="0" w:space="0" w:color="auto"/>
        <w:left w:val="none" w:sz="0" w:space="0" w:color="auto"/>
        <w:bottom w:val="none" w:sz="0" w:space="0" w:color="auto"/>
        <w:right w:val="none" w:sz="0" w:space="0" w:color="auto"/>
      </w:divBdr>
    </w:div>
    <w:div w:id="865682521">
      <w:bodyDiv w:val="1"/>
      <w:marLeft w:val="0"/>
      <w:marRight w:val="0"/>
      <w:marTop w:val="0"/>
      <w:marBottom w:val="0"/>
      <w:divBdr>
        <w:top w:val="none" w:sz="0" w:space="0" w:color="auto"/>
        <w:left w:val="none" w:sz="0" w:space="0" w:color="auto"/>
        <w:bottom w:val="none" w:sz="0" w:space="0" w:color="auto"/>
        <w:right w:val="none" w:sz="0" w:space="0" w:color="auto"/>
      </w:divBdr>
    </w:div>
    <w:div w:id="892738579">
      <w:bodyDiv w:val="1"/>
      <w:marLeft w:val="0"/>
      <w:marRight w:val="0"/>
      <w:marTop w:val="0"/>
      <w:marBottom w:val="0"/>
      <w:divBdr>
        <w:top w:val="none" w:sz="0" w:space="0" w:color="auto"/>
        <w:left w:val="none" w:sz="0" w:space="0" w:color="auto"/>
        <w:bottom w:val="none" w:sz="0" w:space="0" w:color="auto"/>
        <w:right w:val="none" w:sz="0" w:space="0" w:color="auto"/>
      </w:divBdr>
    </w:div>
    <w:div w:id="942566501">
      <w:bodyDiv w:val="1"/>
      <w:marLeft w:val="0"/>
      <w:marRight w:val="0"/>
      <w:marTop w:val="0"/>
      <w:marBottom w:val="0"/>
      <w:divBdr>
        <w:top w:val="none" w:sz="0" w:space="0" w:color="auto"/>
        <w:left w:val="none" w:sz="0" w:space="0" w:color="auto"/>
        <w:bottom w:val="none" w:sz="0" w:space="0" w:color="auto"/>
        <w:right w:val="none" w:sz="0" w:space="0" w:color="auto"/>
      </w:divBdr>
    </w:div>
    <w:div w:id="952715633">
      <w:bodyDiv w:val="1"/>
      <w:marLeft w:val="0"/>
      <w:marRight w:val="0"/>
      <w:marTop w:val="0"/>
      <w:marBottom w:val="0"/>
      <w:divBdr>
        <w:top w:val="none" w:sz="0" w:space="0" w:color="auto"/>
        <w:left w:val="none" w:sz="0" w:space="0" w:color="auto"/>
        <w:bottom w:val="none" w:sz="0" w:space="0" w:color="auto"/>
        <w:right w:val="none" w:sz="0" w:space="0" w:color="auto"/>
      </w:divBdr>
    </w:div>
    <w:div w:id="1032151941">
      <w:bodyDiv w:val="1"/>
      <w:marLeft w:val="0"/>
      <w:marRight w:val="0"/>
      <w:marTop w:val="0"/>
      <w:marBottom w:val="0"/>
      <w:divBdr>
        <w:top w:val="none" w:sz="0" w:space="0" w:color="auto"/>
        <w:left w:val="none" w:sz="0" w:space="0" w:color="auto"/>
        <w:bottom w:val="none" w:sz="0" w:space="0" w:color="auto"/>
        <w:right w:val="none" w:sz="0" w:space="0" w:color="auto"/>
      </w:divBdr>
      <w:divsChild>
        <w:div w:id="649288912">
          <w:marLeft w:val="0"/>
          <w:marRight w:val="0"/>
          <w:marTop w:val="0"/>
          <w:marBottom w:val="0"/>
          <w:divBdr>
            <w:top w:val="none" w:sz="0" w:space="0" w:color="auto"/>
            <w:left w:val="none" w:sz="0" w:space="0" w:color="auto"/>
            <w:bottom w:val="none" w:sz="0" w:space="0" w:color="auto"/>
            <w:right w:val="none" w:sz="0" w:space="0" w:color="auto"/>
          </w:divBdr>
          <w:divsChild>
            <w:div w:id="1830320071">
              <w:marLeft w:val="0"/>
              <w:marRight w:val="0"/>
              <w:marTop w:val="0"/>
              <w:marBottom w:val="0"/>
              <w:divBdr>
                <w:top w:val="none" w:sz="0" w:space="0" w:color="auto"/>
                <w:left w:val="none" w:sz="0" w:space="0" w:color="auto"/>
                <w:bottom w:val="none" w:sz="0" w:space="0" w:color="auto"/>
                <w:right w:val="none" w:sz="0" w:space="0" w:color="auto"/>
              </w:divBdr>
              <w:divsChild>
                <w:div w:id="2012953176">
                  <w:marLeft w:val="0"/>
                  <w:marRight w:val="0"/>
                  <w:marTop w:val="0"/>
                  <w:marBottom w:val="0"/>
                  <w:divBdr>
                    <w:top w:val="none" w:sz="0" w:space="0" w:color="auto"/>
                    <w:left w:val="none" w:sz="0" w:space="0" w:color="auto"/>
                    <w:bottom w:val="none" w:sz="0" w:space="0" w:color="auto"/>
                    <w:right w:val="none" w:sz="0" w:space="0" w:color="auto"/>
                  </w:divBdr>
                  <w:divsChild>
                    <w:div w:id="299698036">
                      <w:marLeft w:val="0"/>
                      <w:marRight w:val="0"/>
                      <w:marTop w:val="0"/>
                      <w:marBottom w:val="0"/>
                      <w:divBdr>
                        <w:top w:val="none" w:sz="0" w:space="0" w:color="auto"/>
                        <w:left w:val="none" w:sz="0" w:space="0" w:color="auto"/>
                        <w:bottom w:val="none" w:sz="0" w:space="0" w:color="auto"/>
                        <w:right w:val="none" w:sz="0" w:space="0" w:color="auto"/>
                      </w:divBdr>
                      <w:divsChild>
                        <w:div w:id="1532721381">
                          <w:marLeft w:val="0"/>
                          <w:marRight w:val="0"/>
                          <w:marTop w:val="0"/>
                          <w:marBottom w:val="0"/>
                          <w:divBdr>
                            <w:top w:val="none" w:sz="0" w:space="0" w:color="auto"/>
                            <w:left w:val="none" w:sz="0" w:space="0" w:color="auto"/>
                            <w:bottom w:val="none" w:sz="0" w:space="0" w:color="auto"/>
                            <w:right w:val="none" w:sz="0" w:space="0" w:color="auto"/>
                          </w:divBdr>
                          <w:divsChild>
                            <w:div w:id="1149632911">
                              <w:marLeft w:val="0"/>
                              <w:marRight w:val="0"/>
                              <w:marTop w:val="0"/>
                              <w:marBottom w:val="0"/>
                              <w:divBdr>
                                <w:top w:val="none" w:sz="0" w:space="0" w:color="auto"/>
                                <w:left w:val="none" w:sz="0" w:space="0" w:color="auto"/>
                                <w:bottom w:val="none" w:sz="0" w:space="0" w:color="auto"/>
                                <w:right w:val="none" w:sz="0" w:space="0" w:color="auto"/>
                              </w:divBdr>
                              <w:divsChild>
                                <w:div w:id="217321992">
                                  <w:marLeft w:val="0"/>
                                  <w:marRight w:val="0"/>
                                  <w:marTop w:val="0"/>
                                  <w:marBottom w:val="0"/>
                                  <w:divBdr>
                                    <w:top w:val="none" w:sz="0" w:space="0" w:color="auto"/>
                                    <w:left w:val="none" w:sz="0" w:space="0" w:color="auto"/>
                                    <w:bottom w:val="none" w:sz="0" w:space="0" w:color="auto"/>
                                    <w:right w:val="none" w:sz="0" w:space="0" w:color="auto"/>
                                  </w:divBdr>
                                  <w:divsChild>
                                    <w:div w:id="808015782">
                                      <w:marLeft w:val="0"/>
                                      <w:marRight w:val="0"/>
                                      <w:marTop w:val="0"/>
                                      <w:marBottom w:val="0"/>
                                      <w:divBdr>
                                        <w:top w:val="none" w:sz="0" w:space="0" w:color="auto"/>
                                        <w:left w:val="none" w:sz="0" w:space="0" w:color="auto"/>
                                        <w:bottom w:val="none" w:sz="0" w:space="0" w:color="auto"/>
                                        <w:right w:val="none" w:sz="0" w:space="0" w:color="auto"/>
                                      </w:divBdr>
                                      <w:divsChild>
                                        <w:div w:id="1232305008">
                                          <w:marLeft w:val="0"/>
                                          <w:marRight w:val="0"/>
                                          <w:marTop w:val="0"/>
                                          <w:marBottom w:val="0"/>
                                          <w:divBdr>
                                            <w:top w:val="none" w:sz="0" w:space="0" w:color="auto"/>
                                            <w:left w:val="none" w:sz="0" w:space="0" w:color="auto"/>
                                            <w:bottom w:val="none" w:sz="0" w:space="0" w:color="auto"/>
                                            <w:right w:val="none" w:sz="0" w:space="0" w:color="auto"/>
                                          </w:divBdr>
                                          <w:divsChild>
                                            <w:div w:id="463617711">
                                              <w:marLeft w:val="0"/>
                                              <w:marRight w:val="0"/>
                                              <w:marTop w:val="0"/>
                                              <w:marBottom w:val="0"/>
                                              <w:divBdr>
                                                <w:top w:val="none" w:sz="0" w:space="0" w:color="auto"/>
                                                <w:left w:val="none" w:sz="0" w:space="0" w:color="auto"/>
                                                <w:bottom w:val="none" w:sz="0" w:space="0" w:color="auto"/>
                                                <w:right w:val="none" w:sz="0" w:space="0" w:color="auto"/>
                                              </w:divBdr>
                                              <w:divsChild>
                                                <w:div w:id="1760322901">
                                                  <w:marLeft w:val="0"/>
                                                  <w:marRight w:val="0"/>
                                                  <w:marTop w:val="0"/>
                                                  <w:marBottom w:val="0"/>
                                                  <w:divBdr>
                                                    <w:top w:val="none" w:sz="0" w:space="0" w:color="auto"/>
                                                    <w:left w:val="none" w:sz="0" w:space="0" w:color="auto"/>
                                                    <w:bottom w:val="none" w:sz="0" w:space="0" w:color="auto"/>
                                                    <w:right w:val="none" w:sz="0" w:space="0" w:color="auto"/>
                                                  </w:divBdr>
                                                  <w:divsChild>
                                                    <w:div w:id="1531457208">
                                                      <w:marLeft w:val="0"/>
                                                      <w:marRight w:val="0"/>
                                                      <w:marTop w:val="0"/>
                                                      <w:marBottom w:val="0"/>
                                                      <w:divBdr>
                                                        <w:top w:val="none" w:sz="0" w:space="0" w:color="auto"/>
                                                        <w:left w:val="none" w:sz="0" w:space="0" w:color="auto"/>
                                                        <w:bottom w:val="none" w:sz="0" w:space="0" w:color="auto"/>
                                                        <w:right w:val="none" w:sz="0" w:space="0" w:color="auto"/>
                                                      </w:divBdr>
                                                      <w:divsChild>
                                                        <w:div w:id="1144544381">
                                                          <w:marLeft w:val="0"/>
                                                          <w:marRight w:val="0"/>
                                                          <w:marTop w:val="0"/>
                                                          <w:marBottom w:val="0"/>
                                                          <w:divBdr>
                                                            <w:top w:val="none" w:sz="0" w:space="0" w:color="auto"/>
                                                            <w:left w:val="none" w:sz="0" w:space="0" w:color="auto"/>
                                                            <w:bottom w:val="none" w:sz="0" w:space="0" w:color="auto"/>
                                                            <w:right w:val="none" w:sz="0" w:space="0" w:color="auto"/>
                                                          </w:divBdr>
                                                          <w:divsChild>
                                                            <w:div w:id="348680762">
                                                              <w:marLeft w:val="0"/>
                                                              <w:marRight w:val="0"/>
                                                              <w:marTop w:val="0"/>
                                                              <w:marBottom w:val="0"/>
                                                              <w:divBdr>
                                                                <w:top w:val="none" w:sz="0" w:space="0" w:color="auto"/>
                                                                <w:left w:val="none" w:sz="0" w:space="0" w:color="auto"/>
                                                                <w:bottom w:val="none" w:sz="0" w:space="0" w:color="auto"/>
                                                                <w:right w:val="none" w:sz="0" w:space="0" w:color="auto"/>
                                                              </w:divBdr>
                                                              <w:divsChild>
                                                                <w:div w:id="1751846016">
                                                                  <w:marLeft w:val="0"/>
                                                                  <w:marRight w:val="0"/>
                                                                  <w:marTop w:val="0"/>
                                                                  <w:marBottom w:val="0"/>
                                                                  <w:divBdr>
                                                                    <w:top w:val="none" w:sz="0" w:space="0" w:color="auto"/>
                                                                    <w:left w:val="none" w:sz="0" w:space="0" w:color="auto"/>
                                                                    <w:bottom w:val="none" w:sz="0" w:space="0" w:color="auto"/>
                                                                    <w:right w:val="none" w:sz="0" w:space="0" w:color="auto"/>
                                                                  </w:divBdr>
                                                                  <w:divsChild>
                                                                    <w:div w:id="89670443">
                                                                      <w:marLeft w:val="0"/>
                                                                      <w:marRight w:val="0"/>
                                                                      <w:marTop w:val="0"/>
                                                                      <w:marBottom w:val="0"/>
                                                                      <w:divBdr>
                                                                        <w:top w:val="none" w:sz="0" w:space="0" w:color="auto"/>
                                                                        <w:left w:val="none" w:sz="0" w:space="0" w:color="auto"/>
                                                                        <w:bottom w:val="none" w:sz="0" w:space="0" w:color="auto"/>
                                                                        <w:right w:val="none" w:sz="0" w:space="0" w:color="auto"/>
                                                                      </w:divBdr>
                                                                      <w:divsChild>
                                                                        <w:div w:id="2015107921">
                                                                          <w:marLeft w:val="0"/>
                                                                          <w:marRight w:val="0"/>
                                                                          <w:marTop w:val="0"/>
                                                                          <w:marBottom w:val="0"/>
                                                                          <w:divBdr>
                                                                            <w:top w:val="none" w:sz="0" w:space="0" w:color="auto"/>
                                                                            <w:left w:val="none" w:sz="0" w:space="0" w:color="auto"/>
                                                                            <w:bottom w:val="none" w:sz="0" w:space="0" w:color="auto"/>
                                                                            <w:right w:val="none" w:sz="0" w:space="0" w:color="auto"/>
                                                                          </w:divBdr>
                                                                          <w:divsChild>
                                                                            <w:div w:id="1657100421">
                                                                              <w:marLeft w:val="0"/>
                                                                              <w:marRight w:val="0"/>
                                                                              <w:marTop w:val="0"/>
                                                                              <w:marBottom w:val="0"/>
                                                                              <w:divBdr>
                                                                                <w:top w:val="none" w:sz="0" w:space="0" w:color="auto"/>
                                                                                <w:left w:val="none" w:sz="0" w:space="0" w:color="auto"/>
                                                                                <w:bottom w:val="none" w:sz="0" w:space="0" w:color="auto"/>
                                                                                <w:right w:val="none" w:sz="0" w:space="0" w:color="auto"/>
                                                                              </w:divBdr>
                                                                              <w:divsChild>
                                                                                <w:div w:id="2109739989">
                                                                                  <w:marLeft w:val="0"/>
                                                                                  <w:marRight w:val="0"/>
                                                                                  <w:marTop w:val="0"/>
                                                                                  <w:marBottom w:val="0"/>
                                                                                  <w:divBdr>
                                                                                    <w:top w:val="none" w:sz="0" w:space="0" w:color="auto"/>
                                                                                    <w:left w:val="none" w:sz="0" w:space="0" w:color="auto"/>
                                                                                    <w:bottom w:val="none" w:sz="0" w:space="0" w:color="auto"/>
                                                                                    <w:right w:val="none" w:sz="0" w:space="0" w:color="auto"/>
                                                                                  </w:divBdr>
                                                                                  <w:divsChild>
                                                                                    <w:div w:id="1199003978">
                                                                                      <w:marLeft w:val="0"/>
                                                                                      <w:marRight w:val="0"/>
                                                                                      <w:marTop w:val="0"/>
                                                                                      <w:marBottom w:val="0"/>
                                                                                      <w:divBdr>
                                                                                        <w:top w:val="none" w:sz="0" w:space="0" w:color="auto"/>
                                                                                        <w:left w:val="none" w:sz="0" w:space="0" w:color="auto"/>
                                                                                        <w:bottom w:val="none" w:sz="0" w:space="0" w:color="auto"/>
                                                                                        <w:right w:val="none" w:sz="0" w:space="0" w:color="auto"/>
                                                                                      </w:divBdr>
                                                                                      <w:divsChild>
                                                                                        <w:div w:id="1558979471">
                                                                                          <w:marLeft w:val="0"/>
                                                                                          <w:marRight w:val="0"/>
                                                                                          <w:marTop w:val="0"/>
                                                                                          <w:marBottom w:val="0"/>
                                                                                          <w:divBdr>
                                                                                            <w:top w:val="none" w:sz="0" w:space="0" w:color="auto"/>
                                                                                            <w:left w:val="none" w:sz="0" w:space="0" w:color="auto"/>
                                                                                            <w:bottom w:val="none" w:sz="0" w:space="0" w:color="auto"/>
                                                                                            <w:right w:val="none" w:sz="0" w:space="0" w:color="auto"/>
                                                                                          </w:divBdr>
                                                                                          <w:divsChild>
                                                                                            <w:div w:id="1467774419">
                                                                                              <w:marLeft w:val="300"/>
                                                                                              <w:marRight w:val="0"/>
                                                                                              <w:marTop w:val="0"/>
                                                                                              <w:marBottom w:val="0"/>
                                                                                              <w:divBdr>
                                                                                                <w:top w:val="none" w:sz="0" w:space="0" w:color="auto"/>
                                                                                                <w:left w:val="none" w:sz="0" w:space="0" w:color="auto"/>
                                                                                                <w:bottom w:val="none" w:sz="0" w:space="0" w:color="auto"/>
                                                                                                <w:right w:val="none" w:sz="0" w:space="0" w:color="auto"/>
                                                                                              </w:divBdr>
                                                                                              <w:divsChild>
                                                                                                <w:div w:id="681511509">
                                                                                                  <w:marLeft w:val="-300"/>
                                                                                                  <w:marRight w:val="0"/>
                                                                                                  <w:marTop w:val="0"/>
                                                                                                  <w:marBottom w:val="0"/>
                                                                                                  <w:divBdr>
                                                                                                    <w:top w:val="none" w:sz="0" w:space="0" w:color="auto"/>
                                                                                                    <w:left w:val="none" w:sz="0" w:space="0" w:color="auto"/>
                                                                                                    <w:bottom w:val="none" w:sz="0" w:space="0" w:color="auto"/>
                                                                                                    <w:right w:val="none" w:sz="0" w:space="0" w:color="auto"/>
                                                                                                  </w:divBdr>
                                                                                                  <w:divsChild>
                                                                                                    <w:div w:id="12762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258940">
      <w:bodyDiv w:val="1"/>
      <w:marLeft w:val="0"/>
      <w:marRight w:val="0"/>
      <w:marTop w:val="0"/>
      <w:marBottom w:val="0"/>
      <w:divBdr>
        <w:top w:val="none" w:sz="0" w:space="0" w:color="auto"/>
        <w:left w:val="none" w:sz="0" w:space="0" w:color="auto"/>
        <w:bottom w:val="none" w:sz="0" w:space="0" w:color="auto"/>
        <w:right w:val="none" w:sz="0" w:space="0" w:color="auto"/>
      </w:divBdr>
    </w:div>
    <w:div w:id="1095592465">
      <w:bodyDiv w:val="1"/>
      <w:marLeft w:val="0"/>
      <w:marRight w:val="0"/>
      <w:marTop w:val="0"/>
      <w:marBottom w:val="0"/>
      <w:divBdr>
        <w:top w:val="none" w:sz="0" w:space="0" w:color="auto"/>
        <w:left w:val="none" w:sz="0" w:space="0" w:color="auto"/>
        <w:bottom w:val="none" w:sz="0" w:space="0" w:color="auto"/>
        <w:right w:val="none" w:sz="0" w:space="0" w:color="auto"/>
      </w:divBdr>
    </w:div>
    <w:div w:id="1113984656">
      <w:bodyDiv w:val="1"/>
      <w:marLeft w:val="0"/>
      <w:marRight w:val="0"/>
      <w:marTop w:val="0"/>
      <w:marBottom w:val="0"/>
      <w:divBdr>
        <w:top w:val="none" w:sz="0" w:space="0" w:color="auto"/>
        <w:left w:val="none" w:sz="0" w:space="0" w:color="auto"/>
        <w:bottom w:val="none" w:sz="0" w:space="0" w:color="auto"/>
        <w:right w:val="none" w:sz="0" w:space="0" w:color="auto"/>
      </w:divBdr>
    </w:div>
    <w:div w:id="1298141642">
      <w:bodyDiv w:val="1"/>
      <w:marLeft w:val="0"/>
      <w:marRight w:val="0"/>
      <w:marTop w:val="0"/>
      <w:marBottom w:val="0"/>
      <w:divBdr>
        <w:top w:val="none" w:sz="0" w:space="0" w:color="auto"/>
        <w:left w:val="none" w:sz="0" w:space="0" w:color="auto"/>
        <w:bottom w:val="none" w:sz="0" w:space="0" w:color="auto"/>
        <w:right w:val="none" w:sz="0" w:space="0" w:color="auto"/>
      </w:divBdr>
    </w:div>
    <w:div w:id="1338121849">
      <w:bodyDiv w:val="1"/>
      <w:marLeft w:val="0"/>
      <w:marRight w:val="0"/>
      <w:marTop w:val="0"/>
      <w:marBottom w:val="0"/>
      <w:divBdr>
        <w:top w:val="none" w:sz="0" w:space="0" w:color="auto"/>
        <w:left w:val="none" w:sz="0" w:space="0" w:color="auto"/>
        <w:bottom w:val="none" w:sz="0" w:space="0" w:color="auto"/>
        <w:right w:val="none" w:sz="0" w:space="0" w:color="auto"/>
      </w:divBdr>
    </w:div>
    <w:div w:id="1457338110">
      <w:bodyDiv w:val="1"/>
      <w:marLeft w:val="0"/>
      <w:marRight w:val="0"/>
      <w:marTop w:val="0"/>
      <w:marBottom w:val="0"/>
      <w:divBdr>
        <w:top w:val="none" w:sz="0" w:space="0" w:color="auto"/>
        <w:left w:val="none" w:sz="0" w:space="0" w:color="auto"/>
        <w:bottom w:val="none" w:sz="0" w:space="0" w:color="auto"/>
        <w:right w:val="none" w:sz="0" w:space="0" w:color="auto"/>
      </w:divBdr>
    </w:div>
    <w:div w:id="1563636142">
      <w:bodyDiv w:val="1"/>
      <w:marLeft w:val="0"/>
      <w:marRight w:val="0"/>
      <w:marTop w:val="0"/>
      <w:marBottom w:val="0"/>
      <w:divBdr>
        <w:top w:val="none" w:sz="0" w:space="0" w:color="auto"/>
        <w:left w:val="none" w:sz="0" w:space="0" w:color="auto"/>
        <w:bottom w:val="none" w:sz="0" w:space="0" w:color="auto"/>
        <w:right w:val="none" w:sz="0" w:space="0" w:color="auto"/>
      </w:divBdr>
    </w:div>
    <w:div w:id="1606766925">
      <w:bodyDiv w:val="1"/>
      <w:marLeft w:val="0"/>
      <w:marRight w:val="0"/>
      <w:marTop w:val="0"/>
      <w:marBottom w:val="0"/>
      <w:divBdr>
        <w:top w:val="none" w:sz="0" w:space="0" w:color="auto"/>
        <w:left w:val="none" w:sz="0" w:space="0" w:color="auto"/>
        <w:bottom w:val="none" w:sz="0" w:space="0" w:color="auto"/>
        <w:right w:val="none" w:sz="0" w:space="0" w:color="auto"/>
      </w:divBdr>
    </w:div>
    <w:div w:id="1826047084">
      <w:bodyDiv w:val="1"/>
      <w:marLeft w:val="0"/>
      <w:marRight w:val="0"/>
      <w:marTop w:val="0"/>
      <w:marBottom w:val="0"/>
      <w:divBdr>
        <w:top w:val="none" w:sz="0" w:space="0" w:color="auto"/>
        <w:left w:val="none" w:sz="0" w:space="0" w:color="auto"/>
        <w:bottom w:val="none" w:sz="0" w:space="0" w:color="auto"/>
        <w:right w:val="none" w:sz="0" w:space="0" w:color="auto"/>
      </w:divBdr>
    </w:div>
    <w:div w:id="213208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6A451-A290-4E7E-94E7-C082BA75D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3366FFC</Template>
  <TotalTime>68</TotalTime>
  <Pages>10</Pages>
  <Words>3229</Words>
  <Characters>17409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15-0889-FUL.docx</vt:lpstr>
    </vt:vector>
  </TitlesOfParts>
  <Company>Reading Borough Council</Company>
  <LinksUpToDate>false</LinksUpToDate>
  <CharactersWithSpaces>20597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15-0889-FUL.docx</dc:title>
  <dc:creator>Rezaie, Mehdi</dc:creator>
  <cp:keywords>15-01676-Ful and 15-01677-LBC - 54 St John Street</cp:keywords>
  <cp:lastModifiedBy>THOMPSON Jennifer</cp:lastModifiedBy>
  <cp:revision>7</cp:revision>
  <cp:lastPrinted>2015-10-15T09:56:00Z</cp:lastPrinted>
  <dcterms:created xsi:type="dcterms:W3CDTF">2016-05-13T11:03:00Z</dcterms:created>
  <dcterms:modified xsi:type="dcterms:W3CDTF">2016-05-17T09:59:00Z</dcterms:modified>
</cp:coreProperties>
</file>